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09" w:rsidRDefault="004F5109" w:rsidP="004F5109">
      <w:pPr>
        <w:jc w:val="center"/>
        <w:rPr>
          <w:rFonts w:ascii="Times New Roman" w:hAnsi="Times New Roman" w:cs="Times New Roman"/>
          <w:b/>
          <w:sz w:val="56"/>
          <w:szCs w:val="56"/>
        </w:rPr>
      </w:pPr>
    </w:p>
    <w:p w:rsidR="004F5109" w:rsidRDefault="004F5109" w:rsidP="004F5109">
      <w:pPr>
        <w:jc w:val="center"/>
        <w:rPr>
          <w:rFonts w:ascii="Times New Roman" w:hAnsi="Times New Roman" w:cs="Times New Roman"/>
          <w:b/>
          <w:sz w:val="56"/>
          <w:szCs w:val="56"/>
        </w:rPr>
      </w:pPr>
    </w:p>
    <w:p w:rsidR="004F5109" w:rsidRDefault="004F5109" w:rsidP="004F5109">
      <w:pPr>
        <w:jc w:val="center"/>
        <w:rPr>
          <w:rFonts w:ascii="Times New Roman" w:hAnsi="Times New Roman" w:cs="Times New Roman"/>
          <w:b/>
          <w:sz w:val="56"/>
          <w:szCs w:val="56"/>
        </w:rPr>
      </w:pPr>
    </w:p>
    <w:p w:rsidR="004F5109" w:rsidRDefault="004F5109" w:rsidP="004F5109">
      <w:pPr>
        <w:jc w:val="center"/>
        <w:rPr>
          <w:rFonts w:ascii="Times New Roman" w:hAnsi="Times New Roman" w:cs="Times New Roman"/>
          <w:b/>
          <w:sz w:val="56"/>
          <w:szCs w:val="56"/>
        </w:rPr>
      </w:pPr>
    </w:p>
    <w:p w:rsidR="004F5109" w:rsidRDefault="004F5109" w:rsidP="004F5109">
      <w:pPr>
        <w:jc w:val="center"/>
        <w:rPr>
          <w:rFonts w:ascii="Times New Roman" w:hAnsi="Times New Roman" w:cs="Times New Roman"/>
          <w:b/>
          <w:sz w:val="56"/>
          <w:szCs w:val="56"/>
        </w:rPr>
      </w:pPr>
    </w:p>
    <w:p w:rsidR="004F5109" w:rsidRPr="004F5109" w:rsidRDefault="00EC0C2A" w:rsidP="004F5109">
      <w:pPr>
        <w:jc w:val="center"/>
        <w:rPr>
          <w:rFonts w:ascii="Times New Roman" w:hAnsi="Times New Roman" w:cs="Times New Roman"/>
          <w:b/>
          <w:sz w:val="40"/>
          <w:szCs w:val="40"/>
        </w:rPr>
      </w:pPr>
      <w:r w:rsidRPr="004F5109">
        <w:rPr>
          <w:rFonts w:ascii="Times New Roman" w:hAnsi="Times New Roman" w:cs="Times New Roman"/>
          <w:b/>
          <w:sz w:val="40"/>
          <w:szCs w:val="40"/>
        </w:rPr>
        <w:t xml:space="preserve">Звіт про діяльність </w:t>
      </w:r>
    </w:p>
    <w:p w:rsidR="004F5109" w:rsidRPr="004F5109" w:rsidRDefault="00EC0C2A" w:rsidP="004F5109">
      <w:pPr>
        <w:jc w:val="center"/>
        <w:rPr>
          <w:rFonts w:ascii="Times New Roman" w:hAnsi="Times New Roman" w:cs="Times New Roman"/>
          <w:b/>
          <w:sz w:val="40"/>
          <w:szCs w:val="40"/>
        </w:rPr>
      </w:pPr>
      <w:r w:rsidRPr="004F5109">
        <w:rPr>
          <w:rFonts w:ascii="Times New Roman" w:hAnsi="Times New Roman" w:cs="Times New Roman"/>
          <w:b/>
          <w:sz w:val="40"/>
          <w:szCs w:val="40"/>
        </w:rPr>
        <w:t xml:space="preserve">Хмельницького університету управління та права </w:t>
      </w:r>
      <w:r w:rsidR="00CB68B1">
        <w:rPr>
          <w:rFonts w:ascii="Times New Roman" w:hAnsi="Times New Roman" w:cs="Times New Roman"/>
          <w:b/>
          <w:sz w:val="40"/>
          <w:szCs w:val="40"/>
        </w:rPr>
        <w:t>імені Леоніда Юзькова</w:t>
      </w:r>
      <w:r w:rsidR="004F5109" w:rsidRPr="004F5109">
        <w:rPr>
          <w:rFonts w:ascii="Times New Roman" w:hAnsi="Times New Roman" w:cs="Times New Roman"/>
          <w:b/>
          <w:sz w:val="40"/>
          <w:szCs w:val="40"/>
        </w:rPr>
        <w:t xml:space="preserve"> </w:t>
      </w:r>
    </w:p>
    <w:p w:rsidR="00631F3B" w:rsidRPr="004F5109" w:rsidRDefault="003D4815" w:rsidP="004F5109">
      <w:pPr>
        <w:jc w:val="center"/>
        <w:rPr>
          <w:rFonts w:ascii="Times New Roman" w:hAnsi="Times New Roman" w:cs="Times New Roman"/>
          <w:b/>
          <w:sz w:val="40"/>
          <w:szCs w:val="40"/>
        </w:rPr>
      </w:pPr>
      <w:r>
        <w:rPr>
          <w:rFonts w:ascii="Times New Roman" w:hAnsi="Times New Roman" w:cs="Times New Roman"/>
          <w:b/>
          <w:sz w:val="40"/>
          <w:szCs w:val="40"/>
        </w:rPr>
        <w:t>у 2019</w:t>
      </w:r>
      <w:r w:rsidR="00EC0C2A" w:rsidRPr="004F5109">
        <w:rPr>
          <w:rFonts w:ascii="Times New Roman" w:hAnsi="Times New Roman" w:cs="Times New Roman"/>
          <w:b/>
          <w:sz w:val="40"/>
          <w:szCs w:val="40"/>
        </w:rPr>
        <w:t xml:space="preserve"> році</w:t>
      </w:r>
    </w:p>
    <w:p w:rsidR="00EC0C2A" w:rsidRDefault="00EC0C2A">
      <w:r>
        <w:br w:type="page"/>
      </w:r>
    </w:p>
    <w:p w:rsidR="00EC0C2A" w:rsidRPr="00EC0C2A" w:rsidRDefault="00EC0C2A" w:rsidP="00F61489">
      <w:pPr>
        <w:jc w:val="center"/>
        <w:rPr>
          <w:rFonts w:ascii="Times New Roman" w:hAnsi="Times New Roman" w:cs="Times New Roman"/>
          <w:sz w:val="28"/>
          <w:szCs w:val="28"/>
        </w:rPr>
      </w:pPr>
      <w:r w:rsidRPr="00EC0C2A">
        <w:rPr>
          <w:rFonts w:ascii="Times New Roman" w:hAnsi="Times New Roman" w:cs="Times New Roman"/>
          <w:sz w:val="28"/>
          <w:szCs w:val="28"/>
        </w:rPr>
        <w:lastRenderedPageBreak/>
        <w:t>Зміст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55"/>
      </w:tblGrid>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Вступ</w:t>
            </w:r>
            <w:r w:rsidR="00873B64" w:rsidRPr="000E0B0B">
              <w:rPr>
                <w:rFonts w:ascii="Times New Roman" w:hAnsi="Times New Roman" w:cs="Times New Roman"/>
                <w:color w:val="000000" w:themeColor="text1"/>
                <w:sz w:val="28"/>
                <w:szCs w:val="28"/>
              </w:rPr>
              <w:t xml:space="preserve"> </w:t>
            </w:r>
            <w:r w:rsidR="00F61489" w:rsidRPr="000E0B0B">
              <w:rPr>
                <w:rFonts w:ascii="Times New Roman" w:hAnsi="Times New Roman" w:cs="Times New Roman"/>
                <w:color w:val="000000" w:themeColor="text1"/>
                <w:sz w:val="28"/>
                <w:szCs w:val="28"/>
              </w:rPr>
              <w:t>……………………………………………………………………………….</w:t>
            </w:r>
            <w:r w:rsidR="00BE1A0A">
              <w:rPr>
                <w:rFonts w:ascii="Times New Roman" w:hAnsi="Times New Roman" w:cs="Times New Roman"/>
                <w:color w:val="000000" w:themeColor="text1"/>
                <w:sz w:val="28"/>
                <w:szCs w:val="28"/>
              </w:rPr>
              <w:t>3</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Ліцензування та акредитація……………………………………..……</w:t>
            </w:r>
            <w:r w:rsidR="00F61489" w:rsidRPr="000E0B0B">
              <w:rPr>
                <w:rFonts w:ascii="Times New Roman" w:hAnsi="Times New Roman" w:cs="Times New Roman"/>
                <w:color w:val="000000" w:themeColor="text1"/>
                <w:sz w:val="28"/>
                <w:szCs w:val="28"/>
              </w:rPr>
              <w:t>………….</w:t>
            </w:r>
            <w:r w:rsidRPr="000E0B0B">
              <w:rPr>
                <w:rFonts w:ascii="Times New Roman" w:hAnsi="Times New Roman" w:cs="Times New Roman"/>
                <w:color w:val="000000" w:themeColor="text1"/>
                <w:sz w:val="28"/>
                <w:szCs w:val="28"/>
              </w:rPr>
              <w:t>.</w:t>
            </w:r>
            <w:r w:rsidR="00BE1A0A">
              <w:rPr>
                <w:rFonts w:ascii="Times New Roman" w:hAnsi="Times New Roman" w:cs="Times New Roman"/>
                <w:color w:val="000000" w:themeColor="text1"/>
                <w:sz w:val="28"/>
                <w:szCs w:val="28"/>
              </w:rPr>
              <w:t>4</w:t>
            </w:r>
            <w:r w:rsidRPr="000E0B0B">
              <w:rPr>
                <w:rFonts w:ascii="Times New Roman" w:hAnsi="Times New Roman" w:cs="Times New Roman"/>
                <w:color w:val="000000" w:themeColor="text1"/>
                <w:sz w:val="28"/>
                <w:szCs w:val="28"/>
              </w:rPr>
              <w:t xml:space="preserve"> </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Приймальна комісія………………………………………………</w:t>
            </w:r>
            <w:r w:rsidR="00F61489" w:rsidRPr="000E0B0B">
              <w:rPr>
                <w:rFonts w:ascii="Times New Roman" w:hAnsi="Times New Roman" w:cs="Times New Roman"/>
                <w:color w:val="000000" w:themeColor="text1"/>
                <w:sz w:val="28"/>
                <w:szCs w:val="28"/>
              </w:rPr>
              <w:t>………..</w:t>
            </w:r>
            <w:r w:rsidRPr="000E0B0B">
              <w:rPr>
                <w:rFonts w:ascii="Times New Roman" w:hAnsi="Times New Roman" w:cs="Times New Roman"/>
                <w:color w:val="000000" w:themeColor="text1"/>
                <w:sz w:val="28"/>
                <w:szCs w:val="28"/>
              </w:rPr>
              <w:t xml:space="preserve">…….... </w:t>
            </w:r>
            <w:r w:rsidR="00BE1A0A">
              <w:rPr>
                <w:rFonts w:ascii="Times New Roman" w:hAnsi="Times New Roman" w:cs="Times New Roman"/>
                <w:color w:val="000000" w:themeColor="text1"/>
                <w:sz w:val="28"/>
                <w:szCs w:val="28"/>
              </w:rPr>
              <w:t>6</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Факультет управління та економіки</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13</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Юридичний факультет</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25</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Відділ підвищення кваліфікації, перепідготовки та спеціалізації фахівців з ліцензованих освітніх послуг</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33</w:t>
            </w:r>
          </w:p>
        </w:tc>
      </w:tr>
      <w:tr w:rsidR="00EC0C2A" w:rsidRPr="000E0B0B" w:rsidTr="00F61489">
        <w:tc>
          <w:tcPr>
            <w:tcW w:w="9855" w:type="dxa"/>
          </w:tcPr>
          <w:p w:rsidR="00EC0C2A" w:rsidRPr="000E0B0B" w:rsidRDefault="00EC0C2A" w:rsidP="00F61489">
            <w:pPr>
              <w:spacing w:line="360" w:lineRule="auto"/>
              <w:jc w:val="both"/>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37</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Відділ практики</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39</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Юридична клініка</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40</w:t>
            </w:r>
          </w:p>
        </w:tc>
      </w:tr>
      <w:tr w:rsidR="00EC0C2A" w:rsidRPr="000E0B0B" w:rsidTr="00F61489">
        <w:tc>
          <w:tcPr>
            <w:tcW w:w="9855" w:type="dxa"/>
          </w:tcPr>
          <w:p w:rsidR="00EC0C2A" w:rsidRPr="002836BD" w:rsidRDefault="00EC0C2A" w:rsidP="00F61489">
            <w:pPr>
              <w:spacing w:line="360" w:lineRule="auto"/>
              <w:rPr>
                <w:rFonts w:ascii="Times New Roman" w:hAnsi="Times New Roman" w:cs="Times New Roman"/>
                <w:color w:val="000000" w:themeColor="text1"/>
                <w:sz w:val="28"/>
                <w:szCs w:val="28"/>
                <w:lang w:val="en-US"/>
              </w:rPr>
            </w:pPr>
            <w:r w:rsidRPr="000E0B0B">
              <w:rPr>
                <w:rFonts w:ascii="Times New Roman" w:hAnsi="Times New Roman" w:cs="Times New Roman"/>
                <w:color w:val="000000" w:themeColor="text1"/>
                <w:sz w:val="28"/>
                <w:szCs w:val="28"/>
              </w:rPr>
              <w:t>Організаційно-наукова діяльність</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4</w:t>
            </w:r>
            <w:r w:rsidR="002836BD">
              <w:rPr>
                <w:rFonts w:ascii="Times New Roman" w:hAnsi="Times New Roman" w:cs="Times New Roman"/>
                <w:color w:val="000000" w:themeColor="text1"/>
                <w:sz w:val="28"/>
                <w:szCs w:val="28"/>
                <w:lang w:val="en-US"/>
              </w:rPr>
              <w:t>4</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Наукова бібліотека</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57</w:t>
            </w:r>
          </w:p>
        </w:tc>
      </w:tr>
      <w:tr w:rsidR="00EC0C2A" w:rsidRPr="000E0B0B" w:rsidTr="00F61489">
        <w:tc>
          <w:tcPr>
            <w:tcW w:w="9855" w:type="dxa"/>
          </w:tcPr>
          <w:p w:rsidR="00EC0C2A" w:rsidRPr="002836BD" w:rsidRDefault="00EC0C2A" w:rsidP="002836BD">
            <w:pPr>
              <w:spacing w:line="360" w:lineRule="auto"/>
              <w:rPr>
                <w:rFonts w:ascii="Times New Roman" w:hAnsi="Times New Roman" w:cs="Times New Roman"/>
                <w:color w:val="000000" w:themeColor="text1"/>
                <w:sz w:val="28"/>
                <w:szCs w:val="28"/>
                <w:lang w:val="en-US"/>
              </w:rPr>
            </w:pPr>
            <w:r w:rsidRPr="000E0B0B">
              <w:rPr>
                <w:rFonts w:ascii="Times New Roman" w:hAnsi="Times New Roman" w:cs="Times New Roman"/>
                <w:color w:val="000000" w:themeColor="text1"/>
                <w:sz w:val="28"/>
                <w:szCs w:val="28"/>
              </w:rPr>
              <w:t>Методична робота</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lang w:val="en-US"/>
              </w:rPr>
              <w:t>59</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Відділ виховної та соціальної роботи</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61</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Відділ інформаційного забезпечення та технічних засобів навчання</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64</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Редакційно – видавничий відділ</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74</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Юридичний відділ</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75</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Загальний відділ</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77</w:t>
            </w:r>
          </w:p>
        </w:tc>
      </w:tr>
      <w:tr w:rsidR="00EC0C2A" w:rsidRPr="000E0B0B" w:rsidTr="00F61489">
        <w:tc>
          <w:tcPr>
            <w:tcW w:w="9855" w:type="dxa"/>
          </w:tcPr>
          <w:p w:rsidR="00EC0C2A" w:rsidRPr="002836BD" w:rsidRDefault="00EC0C2A" w:rsidP="00F61489">
            <w:pPr>
              <w:spacing w:line="360" w:lineRule="auto"/>
              <w:rPr>
                <w:rFonts w:ascii="Times New Roman" w:hAnsi="Times New Roman" w:cs="Times New Roman"/>
                <w:color w:val="000000" w:themeColor="text1"/>
                <w:sz w:val="28"/>
                <w:szCs w:val="28"/>
                <w:lang w:val="en-US"/>
              </w:rPr>
            </w:pPr>
            <w:r w:rsidRPr="000E0B0B">
              <w:rPr>
                <w:rFonts w:ascii="Times New Roman" w:hAnsi="Times New Roman" w:cs="Times New Roman"/>
                <w:color w:val="000000" w:themeColor="text1"/>
                <w:sz w:val="28"/>
                <w:szCs w:val="28"/>
              </w:rPr>
              <w:t>Відділ кадрів</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79</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Адміністративно-господарська діяльність</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81</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Фінансово - економічна діяльність</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85</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Гуртожиток готельного типу «Енеїда»</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lang w:val="en-US"/>
              </w:rPr>
              <w:t>.</w:t>
            </w:r>
            <w:r w:rsidR="002836BD">
              <w:rPr>
                <w:rFonts w:ascii="Times New Roman" w:hAnsi="Times New Roman" w:cs="Times New Roman"/>
                <w:color w:val="000000" w:themeColor="text1"/>
                <w:sz w:val="28"/>
                <w:szCs w:val="28"/>
              </w:rPr>
              <w:t>87</w:t>
            </w:r>
          </w:p>
        </w:tc>
      </w:tr>
      <w:tr w:rsidR="00EC0C2A" w:rsidRPr="000E0B0B" w:rsidTr="00F61489">
        <w:tc>
          <w:tcPr>
            <w:tcW w:w="9855" w:type="dxa"/>
          </w:tcPr>
          <w:p w:rsidR="00EC0C2A" w:rsidRPr="000E0B0B" w:rsidRDefault="00EC0C2A" w:rsidP="00F61489">
            <w:pPr>
              <w:spacing w:line="360" w:lineRule="auto"/>
              <w:rPr>
                <w:rFonts w:ascii="Times New Roman" w:hAnsi="Times New Roman" w:cs="Times New Roman"/>
                <w:color w:val="000000" w:themeColor="text1"/>
                <w:sz w:val="28"/>
                <w:szCs w:val="28"/>
              </w:rPr>
            </w:pPr>
            <w:r w:rsidRPr="000E0B0B">
              <w:rPr>
                <w:rFonts w:ascii="Times New Roman" w:hAnsi="Times New Roman" w:cs="Times New Roman"/>
                <w:color w:val="000000" w:themeColor="text1"/>
                <w:sz w:val="28"/>
                <w:szCs w:val="28"/>
              </w:rPr>
              <w:t>Студентський гуртожиток</w:t>
            </w:r>
            <w:r w:rsidR="00F61489" w:rsidRPr="000E0B0B">
              <w:rPr>
                <w:rFonts w:ascii="Times New Roman" w:hAnsi="Times New Roman" w:cs="Times New Roman"/>
                <w:color w:val="000000" w:themeColor="text1"/>
                <w:sz w:val="28"/>
                <w:szCs w:val="28"/>
              </w:rPr>
              <w:t>…………………………………………………………</w:t>
            </w:r>
            <w:r w:rsidR="002836BD">
              <w:rPr>
                <w:rFonts w:ascii="Times New Roman" w:hAnsi="Times New Roman" w:cs="Times New Roman"/>
                <w:color w:val="000000" w:themeColor="text1"/>
                <w:sz w:val="28"/>
                <w:szCs w:val="28"/>
              </w:rPr>
              <w:t>89</w:t>
            </w:r>
          </w:p>
        </w:tc>
      </w:tr>
    </w:tbl>
    <w:p w:rsidR="00EC0C2A" w:rsidRPr="000E0B0B" w:rsidRDefault="00EC0C2A" w:rsidP="00EC0C2A">
      <w:pPr>
        <w:rPr>
          <w:color w:val="000000" w:themeColor="text1"/>
        </w:rPr>
      </w:pPr>
    </w:p>
    <w:p w:rsidR="00EC0C2A" w:rsidRPr="000E0B0B" w:rsidRDefault="00EC0C2A">
      <w:pPr>
        <w:rPr>
          <w:color w:val="000000" w:themeColor="text1"/>
        </w:rPr>
      </w:pPr>
      <w:r w:rsidRPr="000E0B0B">
        <w:rPr>
          <w:color w:val="000000" w:themeColor="text1"/>
        </w:rPr>
        <w:br w:type="page"/>
      </w:r>
    </w:p>
    <w:p w:rsidR="00EC0C2A" w:rsidRDefault="00EC0C2A" w:rsidP="006D0005">
      <w:pPr>
        <w:spacing w:line="360" w:lineRule="auto"/>
        <w:jc w:val="center"/>
        <w:rPr>
          <w:rFonts w:ascii="Times New Roman" w:hAnsi="Times New Roman" w:cs="Times New Roman"/>
          <w:b/>
          <w:sz w:val="28"/>
          <w:szCs w:val="28"/>
        </w:rPr>
      </w:pPr>
      <w:r w:rsidRPr="006D0005">
        <w:rPr>
          <w:rFonts w:ascii="Times New Roman" w:hAnsi="Times New Roman" w:cs="Times New Roman"/>
          <w:b/>
          <w:sz w:val="28"/>
          <w:szCs w:val="28"/>
        </w:rPr>
        <w:lastRenderedPageBreak/>
        <w:t>Звіт про діяльність Хмельницького універс</w:t>
      </w:r>
      <w:r w:rsidR="00CB68B1">
        <w:rPr>
          <w:rFonts w:ascii="Times New Roman" w:hAnsi="Times New Roman" w:cs="Times New Roman"/>
          <w:b/>
          <w:sz w:val="28"/>
          <w:szCs w:val="28"/>
        </w:rPr>
        <w:t>итету управління та права імені Леоніда Юзькова у 2019</w:t>
      </w:r>
      <w:r w:rsidRPr="006D0005">
        <w:rPr>
          <w:rFonts w:ascii="Times New Roman" w:hAnsi="Times New Roman" w:cs="Times New Roman"/>
          <w:b/>
          <w:sz w:val="28"/>
          <w:szCs w:val="28"/>
        </w:rPr>
        <w:t xml:space="preserve"> році</w:t>
      </w:r>
    </w:p>
    <w:p w:rsidR="006D0005" w:rsidRPr="006D0005" w:rsidRDefault="006D0005" w:rsidP="006D0005">
      <w:pPr>
        <w:spacing w:line="360" w:lineRule="auto"/>
        <w:jc w:val="center"/>
        <w:rPr>
          <w:rFonts w:ascii="Times New Roman" w:hAnsi="Times New Roman" w:cs="Times New Roman"/>
          <w:b/>
          <w:sz w:val="28"/>
          <w:szCs w:val="28"/>
        </w:rPr>
      </w:pPr>
    </w:p>
    <w:p w:rsidR="006D0005" w:rsidRDefault="00EC0C2A" w:rsidP="004F5109">
      <w:pPr>
        <w:spacing w:after="0" w:line="360" w:lineRule="auto"/>
        <w:ind w:firstLine="709"/>
        <w:jc w:val="both"/>
        <w:rPr>
          <w:rFonts w:ascii="Times New Roman" w:hAnsi="Times New Roman" w:cs="Times New Roman"/>
          <w:sz w:val="28"/>
          <w:szCs w:val="28"/>
        </w:rPr>
      </w:pPr>
      <w:r w:rsidRPr="006D0005">
        <w:rPr>
          <w:rFonts w:ascii="Times New Roman" w:hAnsi="Times New Roman" w:cs="Times New Roman"/>
          <w:sz w:val="28"/>
          <w:szCs w:val="28"/>
        </w:rPr>
        <w:t xml:space="preserve">Хмельницький університет управління та права </w:t>
      </w:r>
      <w:r w:rsidR="00CB68B1">
        <w:rPr>
          <w:rFonts w:ascii="Times New Roman" w:hAnsi="Times New Roman" w:cs="Times New Roman"/>
          <w:sz w:val="28"/>
          <w:szCs w:val="28"/>
        </w:rPr>
        <w:t>імені Леоніда Юзькова</w:t>
      </w:r>
      <w:r w:rsidRPr="006D0005">
        <w:rPr>
          <w:rFonts w:ascii="Times New Roman" w:hAnsi="Times New Roman" w:cs="Times New Roman"/>
          <w:sz w:val="28"/>
          <w:szCs w:val="28"/>
        </w:rPr>
        <w:t xml:space="preserve">–, </w:t>
      </w:r>
      <w:r w:rsidR="00CB68B1">
        <w:rPr>
          <w:rFonts w:ascii="Times New Roman" w:hAnsi="Times New Roman" w:cs="Times New Roman"/>
          <w:sz w:val="28"/>
          <w:szCs w:val="28"/>
        </w:rPr>
        <w:t xml:space="preserve">вищий навчальний державний заклад комунальної форми власності, </w:t>
      </w:r>
      <w:r w:rsidRPr="006D0005">
        <w:rPr>
          <w:rFonts w:ascii="Times New Roman" w:hAnsi="Times New Roman" w:cs="Times New Roman"/>
          <w:sz w:val="28"/>
          <w:szCs w:val="28"/>
        </w:rPr>
        <w:t>в якому функціонують факультет управління та економіки та юридичний факультет. Щороку університет зміцнює свій кадровий потенціал (</w:t>
      </w:r>
      <w:r w:rsidR="00CB68B1">
        <w:rPr>
          <w:rFonts w:ascii="Times New Roman" w:hAnsi="Times New Roman" w:cs="Times New Roman"/>
          <w:sz w:val="28"/>
          <w:szCs w:val="28"/>
        </w:rPr>
        <w:t>19</w:t>
      </w:r>
      <w:r w:rsidRPr="004F5109">
        <w:rPr>
          <w:rFonts w:ascii="Times New Roman" w:hAnsi="Times New Roman" w:cs="Times New Roman"/>
          <w:sz w:val="28"/>
          <w:szCs w:val="28"/>
        </w:rPr>
        <w:t xml:space="preserve"> доктор</w:t>
      </w:r>
      <w:r w:rsidR="004F5109" w:rsidRPr="004F5109">
        <w:rPr>
          <w:rFonts w:ascii="Times New Roman" w:hAnsi="Times New Roman" w:cs="Times New Roman"/>
          <w:sz w:val="28"/>
          <w:szCs w:val="28"/>
        </w:rPr>
        <w:t>ів</w:t>
      </w:r>
      <w:r w:rsidR="00CB68B1">
        <w:rPr>
          <w:rFonts w:ascii="Times New Roman" w:hAnsi="Times New Roman" w:cs="Times New Roman"/>
          <w:sz w:val="28"/>
          <w:szCs w:val="28"/>
        </w:rPr>
        <w:t xml:space="preserve"> наук, 16</w:t>
      </w:r>
      <w:r w:rsidRPr="004F5109">
        <w:rPr>
          <w:rFonts w:ascii="Times New Roman" w:hAnsi="Times New Roman" w:cs="Times New Roman"/>
          <w:sz w:val="28"/>
          <w:szCs w:val="28"/>
        </w:rPr>
        <w:t xml:space="preserve"> професорів, 7</w:t>
      </w:r>
      <w:r w:rsidR="00CB68B1">
        <w:rPr>
          <w:rFonts w:ascii="Times New Roman" w:hAnsi="Times New Roman" w:cs="Times New Roman"/>
          <w:sz w:val="28"/>
          <w:szCs w:val="28"/>
        </w:rPr>
        <w:t>5</w:t>
      </w:r>
      <w:r w:rsidRPr="004F5109">
        <w:rPr>
          <w:rFonts w:ascii="Times New Roman" w:hAnsi="Times New Roman" w:cs="Times New Roman"/>
          <w:sz w:val="28"/>
          <w:szCs w:val="28"/>
        </w:rPr>
        <w:t xml:space="preserve"> кандидат</w:t>
      </w:r>
      <w:r w:rsidR="004F5109" w:rsidRPr="004F5109">
        <w:rPr>
          <w:rFonts w:ascii="Times New Roman" w:hAnsi="Times New Roman" w:cs="Times New Roman"/>
          <w:sz w:val="28"/>
          <w:szCs w:val="28"/>
        </w:rPr>
        <w:t>ів</w:t>
      </w:r>
      <w:r w:rsidRPr="004F5109">
        <w:rPr>
          <w:rFonts w:ascii="Times New Roman" w:hAnsi="Times New Roman" w:cs="Times New Roman"/>
          <w:sz w:val="28"/>
          <w:szCs w:val="28"/>
        </w:rPr>
        <w:t xml:space="preserve"> наук, 4</w:t>
      </w:r>
      <w:r w:rsidR="004F5109" w:rsidRPr="004F5109">
        <w:rPr>
          <w:rFonts w:ascii="Times New Roman" w:hAnsi="Times New Roman" w:cs="Times New Roman"/>
          <w:sz w:val="28"/>
          <w:szCs w:val="28"/>
        </w:rPr>
        <w:t>3</w:t>
      </w:r>
      <w:r w:rsidRPr="004F5109">
        <w:rPr>
          <w:rFonts w:ascii="Times New Roman" w:hAnsi="Times New Roman" w:cs="Times New Roman"/>
          <w:sz w:val="28"/>
          <w:szCs w:val="28"/>
        </w:rPr>
        <w:t xml:space="preserve"> доцент</w:t>
      </w:r>
      <w:r w:rsidR="004F5109" w:rsidRPr="004F5109">
        <w:rPr>
          <w:rFonts w:ascii="Times New Roman" w:hAnsi="Times New Roman" w:cs="Times New Roman"/>
          <w:sz w:val="28"/>
          <w:szCs w:val="28"/>
        </w:rPr>
        <w:t>а</w:t>
      </w:r>
      <w:r w:rsidRPr="006D0005">
        <w:rPr>
          <w:rFonts w:ascii="Times New Roman" w:hAnsi="Times New Roman" w:cs="Times New Roman"/>
          <w:sz w:val="28"/>
          <w:szCs w:val="28"/>
        </w:rPr>
        <w:t xml:space="preserve">) та поліпшує матеріально-технічну базу. </w:t>
      </w:r>
      <w:r w:rsidR="0054293A">
        <w:rPr>
          <w:rFonts w:ascii="Times New Roman" w:hAnsi="Times New Roman" w:cs="Times New Roman"/>
          <w:sz w:val="28"/>
          <w:szCs w:val="28"/>
        </w:rPr>
        <w:t xml:space="preserve">У 2018 році </w:t>
      </w:r>
      <w:r w:rsidRPr="006D0005">
        <w:rPr>
          <w:rFonts w:ascii="Times New Roman" w:hAnsi="Times New Roman" w:cs="Times New Roman"/>
          <w:sz w:val="28"/>
          <w:szCs w:val="28"/>
          <w:shd w:val="clear" w:color="auto" w:fill="FFFFFF"/>
        </w:rPr>
        <w:t xml:space="preserve">наказ МОН № 775 від 16.07.2018 р. </w:t>
      </w:r>
      <w:r w:rsidRPr="006D0005">
        <w:rPr>
          <w:rFonts w:ascii="Times New Roman" w:hAnsi="Times New Roman" w:cs="Times New Roman"/>
          <w:sz w:val="28"/>
          <w:szCs w:val="28"/>
        </w:rPr>
        <w:t xml:space="preserve">в університеті була створена спеціалізована вчена рада К 70.895.02 </w:t>
      </w:r>
      <w:r w:rsidRPr="006D0005">
        <w:rPr>
          <w:rFonts w:ascii="Times New Roman" w:hAnsi="Times New Roman" w:cs="Times New Roman"/>
          <w:sz w:val="28"/>
          <w:szCs w:val="28"/>
          <w:shd w:val="clear" w:color="auto" w:fill="FFFFFF"/>
        </w:rPr>
        <w:t>з правом прийняття до захисту дисертаційних досліджень за такими спеціальностями: 12.00.03 – цивільне право та цивільний процес; сімейне право; міжнародне приватне право; 12.00.07 – адміністративне право і процес; фінансове право; інформаційне право; 12.00.12 – філософія права. </w:t>
      </w:r>
      <w:r w:rsidR="006D0005" w:rsidRPr="006D0005">
        <w:rPr>
          <w:rFonts w:ascii="Times New Roman" w:hAnsi="Times New Roman" w:cs="Times New Roman"/>
          <w:sz w:val="28"/>
          <w:szCs w:val="28"/>
        </w:rPr>
        <w:t>Надалі функціонує</w:t>
      </w:r>
      <w:r w:rsidRPr="006D0005">
        <w:rPr>
          <w:rFonts w:ascii="Times New Roman" w:hAnsi="Times New Roman" w:cs="Times New Roman"/>
          <w:sz w:val="28"/>
          <w:szCs w:val="28"/>
        </w:rPr>
        <w:t xml:space="preserve"> спеціалізована вчена рада К 70.895.0</w:t>
      </w:r>
      <w:r w:rsidR="006D0005" w:rsidRPr="006D0005">
        <w:rPr>
          <w:rFonts w:ascii="Times New Roman" w:hAnsi="Times New Roman" w:cs="Times New Roman"/>
          <w:sz w:val="28"/>
          <w:szCs w:val="28"/>
        </w:rPr>
        <w:t>1</w:t>
      </w:r>
      <w:r w:rsidRPr="006D0005">
        <w:rPr>
          <w:rFonts w:ascii="Times New Roman" w:hAnsi="Times New Roman" w:cs="Times New Roman"/>
          <w:sz w:val="28"/>
          <w:szCs w:val="28"/>
        </w:rPr>
        <w:t xml:space="preserve"> з правом прийняття до розгляду та проведення захисту дисертацій на здобуття наукового ступеня кандидата наук з державного управління за спеціальностями 25.00.02 – механізми державного управління та 25.00.05 – державне управління в сфері державної безпеки та охорони громадського порядку. </w:t>
      </w:r>
    </w:p>
    <w:p w:rsidR="00EC0C2A" w:rsidRPr="006D0005" w:rsidRDefault="00EC0C2A" w:rsidP="004F5109">
      <w:pPr>
        <w:spacing w:after="0" w:line="360" w:lineRule="auto"/>
        <w:ind w:firstLine="709"/>
        <w:jc w:val="both"/>
        <w:rPr>
          <w:rFonts w:ascii="Times New Roman" w:hAnsi="Times New Roman" w:cs="Times New Roman"/>
          <w:sz w:val="28"/>
          <w:szCs w:val="28"/>
        </w:rPr>
      </w:pPr>
      <w:r w:rsidRPr="006D0005">
        <w:rPr>
          <w:rFonts w:ascii="Times New Roman" w:hAnsi="Times New Roman" w:cs="Times New Roman"/>
          <w:sz w:val="28"/>
          <w:szCs w:val="28"/>
        </w:rPr>
        <w:t>Також в університеті працюють юридична клініка, наукові студентські гуртки,</w:t>
      </w:r>
      <w:r w:rsidR="00CB68B1">
        <w:rPr>
          <w:rFonts w:ascii="Times New Roman" w:hAnsi="Times New Roman" w:cs="Times New Roman"/>
          <w:sz w:val="28"/>
          <w:szCs w:val="28"/>
        </w:rPr>
        <w:t xml:space="preserve"> </w:t>
      </w:r>
      <w:r w:rsidR="00CA49DE">
        <w:rPr>
          <w:rFonts w:ascii="Times New Roman" w:hAnsi="Times New Roman" w:cs="Times New Roman"/>
          <w:sz w:val="28"/>
          <w:szCs w:val="28"/>
        </w:rPr>
        <w:t>н</w:t>
      </w:r>
      <w:r w:rsidR="00CB68B1">
        <w:rPr>
          <w:rFonts w:ascii="Times New Roman" w:hAnsi="Times New Roman" w:cs="Times New Roman"/>
          <w:sz w:val="28"/>
          <w:szCs w:val="28"/>
        </w:rPr>
        <w:t>аукове товариство студентів, аспірантів та молодих вчених</w:t>
      </w:r>
      <w:r w:rsidRPr="006D0005">
        <w:rPr>
          <w:rFonts w:ascii="Times New Roman" w:hAnsi="Times New Roman" w:cs="Times New Roman"/>
          <w:sz w:val="28"/>
          <w:szCs w:val="28"/>
        </w:rPr>
        <w:t>. Започаткована практика проведення щорічних Всеукраїнських та Міжнародних конференцій, в яких беруть участь представники наукових шкіл з країн ближнього та дальнього зарубіжжя. В університеті здійснюється видання одного із найпопулярніших в Україні наукового журналу «Університетські наукові записки». Викладачами та науковцями університету підготовлено низку монографій і підручників на правову, економічну та управлінську тематику.</w:t>
      </w:r>
    </w:p>
    <w:p w:rsidR="006D0005" w:rsidRPr="006D0005" w:rsidRDefault="006D0005" w:rsidP="006D0005">
      <w:pPr>
        <w:spacing w:line="360" w:lineRule="auto"/>
        <w:jc w:val="both"/>
        <w:rPr>
          <w:rFonts w:ascii="Times New Roman" w:hAnsi="Times New Roman" w:cs="Times New Roman"/>
          <w:sz w:val="28"/>
          <w:szCs w:val="28"/>
        </w:rPr>
      </w:pPr>
      <w:r w:rsidRPr="006D0005">
        <w:rPr>
          <w:rFonts w:ascii="Times New Roman" w:hAnsi="Times New Roman" w:cs="Times New Roman"/>
          <w:sz w:val="28"/>
          <w:szCs w:val="28"/>
        </w:rPr>
        <w:br w:type="page"/>
      </w:r>
    </w:p>
    <w:p w:rsidR="004F5109" w:rsidRDefault="004F5109" w:rsidP="004F5109">
      <w:pPr>
        <w:autoSpaceDE w:val="0"/>
        <w:autoSpaceDN w:val="0"/>
        <w:adjustRightInd w:val="0"/>
        <w:spacing w:after="0" w:line="240" w:lineRule="auto"/>
        <w:jc w:val="center"/>
        <w:rPr>
          <w:rFonts w:ascii="Times New Roman" w:eastAsia="Times New Roman" w:hAnsi="Times New Roman" w:cs="Times New Roman"/>
          <w:b/>
          <w:bCs/>
          <w:sz w:val="28"/>
          <w:szCs w:val="28"/>
        </w:rPr>
      </w:pPr>
      <w:r w:rsidRPr="004468B7">
        <w:rPr>
          <w:rFonts w:ascii="Times New Roman" w:eastAsia="Times New Roman" w:hAnsi="Times New Roman" w:cs="Times New Roman"/>
          <w:b/>
          <w:bCs/>
          <w:sz w:val="28"/>
          <w:szCs w:val="28"/>
        </w:rPr>
        <w:lastRenderedPageBreak/>
        <w:t>ЛІЦЕНЗУВАННЯ ТА АКРЕДИТАЦІЯ</w:t>
      </w:r>
    </w:p>
    <w:p w:rsidR="00CB68B1" w:rsidRDefault="00CB68B1" w:rsidP="004F5109">
      <w:pPr>
        <w:autoSpaceDE w:val="0"/>
        <w:autoSpaceDN w:val="0"/>
        <w:adjustRightInd w:val="0"/>
        <w:spacing w:after="0" w:line="240" w:lineRule="auto"/>
        <w:jc w:val="center"/>
        <w:rPr>
          <w:rFonts w:ascii="Times New Roman" w:eastAsia="Times New Roman" w:hAnsi="Times New Roman" w:cs="Times New Roman"/>
          <w:b/>
          <w:bCs/>
          <w:sz w:val="28"/>
          <w:szCs w:val="28"/>
        </w:rPr>
      </w:pPr>
    </w:p>
    <w:p w:rsidR="00F83E4D"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NewRoman" w:hAnsi="Times New Roman" w:cs="Times New Roman"/>
          <w:sz w:val="28"/>
          <w:szCs w:val="28"/>
        </w:rPr>
        <w:t>У поточному році продовжувалася цілеспрямована робота з</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розширення провадження освітньої діяльності</w:t>
      </w:r>
      <w:r>
        <w:rPr>
          <w:rFonts w:ascii="Times New Roman" w:eastAsia="TimesNewRoman" w:hAnsi="Times New Roman" w:cs="Times New Roman"/>
          <w:sz w:val="28"/>
          <w:szCs w:val="28"/>
        </w:rPr>
        <w:t>.</w:t>
      </w:r>
      <w:r w:rsidRPr="004468B7">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 xml:space="preserve">Зокрема у </w:t>
      </w:r>
      <w:r w:rsidRPr="004468B7">
        <w:rPr>
          <w:rFonts w:ascii="Times New Roman" w:eastAsia="TimesNewRoman" w:hAnsi="Times New Roman" w:cs="Times New Roman"/>
          <w:sz w:val="28"/>
          <w:szCs w:val="28"/>
        </w:rPr>
        <w:t>201</w:t>
      </w:r>
      <w:r>
        <w:rPr>
          <w:rFonts w:ascii="Times New Roman" w:eastAsia="TimesNewRoman" w:hAnsi="Times New Roman" w:cs="Times New Roman"/>
          <w:sz w:val="28"/>
          <w:szCs w:val="28"/>
        </w:rPr>
        <w:t>9</w:t>
      </w:r>
      <w:r w:rsidRPr="004468B7">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 xml:space="preserve">році </w:t>
      </w:r>
      <w:r w:rsidRPr="004468B7">
        <w:rPr>
          <w:rFonts w:ascii="Times New Roman" w:eastAsia="TimesNewRoman" w:hAnsi="Times New Roman" w:cs="Times New Roman"/>
          <w:sz w:val="28"/>
          <w:szCs w:val="28"/>
        </w:rPr>
        <w:t>було підготовлено,</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подано до ліцензування і ліцензовано Міністерством освіти і науки України</w:t>
      </w:r>
      <w:r>
        <w:rPr>
          <w:rFonts w:ascii="Times New Roman" w:eastAsia="TimesNewRoman" w:hAnsi="Times New Roman" w:cs="Times New Roman"/>
          <w:sz w:val="28"/>
          <w:szCs w:val="28"/>
        </w:rPr>
        <w:t xml:space="preserve"> підготовку магістрів за спеціальністю </w:t>
      </w:r>
      <w:r w:rsidRPr="003361B5">
        <w:rPr>
          <w:rFonts w:ascii="Times New Roman" w:eastAsia="TimesNewRoman" w:hAnsi="Times New Roman" w:cs="Times New Roman"/>
          <w:sz w:val="28"/>
          <w:szCs w:val="28"/>
        </w:rPr>
        <w:t>2</w:t>
      </w:r>
      <w:r>
        <w:rPr>
          <w:rFonts w:ascii="Times New Roman" w:eastAsia="TimesNewRoman" w:hAnsi="Times New Roman" w:cs="Times New Roman"/>
          <w:sz w:val="28"/>
          <w:szCs w:val="28"/>
        </w:rPr>
        <w:t>62</w:t>
      </w:r>
      <w:r w:rsidRPr="003361B5">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 xml:space="preserve">Правоохоронна діяльність </w:t>
      </w:r>
      <w:r w:rsidRPr="003361B5">
        <w:rPr>
          <w:rFonts w:ascii="Times New Roman" w:eastAsia="TimesNewRoman" w:hAnsi="Times New Roman" w:cs="Times New Roman"/>
          <w:sz w:val="28"/>
          <w:szCs w:val="28"/>
        </w:rPr>
        <w:t>галузі знань 2</w:t>
      </w:r>
      <w:r>
        <w:rPr>
          <w:rFonts w:ascii="Times New Roman" w:eastAsia="TimesNewRoman" w:hAnsi="Times New Roman" w:cs="Times New Roman"/>
          <w:sz w:val="28"/>
          <w:szCs w:val="28"/>
        </w:rPr>
        <w:t>6</w:t>
      </w:r>
      <w:r w:rsidRPr="003361B5">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 xml:space="preserve">Цивільна безпека у ліцензованих обсягах 90 осіб (з урахуванням термінів навчання), збільшено ліцензовані обсяги підготовки магістрів за спеціальністю 281 Публічне управління та адміністрування </w:t>
      </w:r>
      <w:r w:rsidRPr="003361B5">
        <w:rPr>
          <w:rFonts w:ascii="Times New Roman" w:eastAsia="TimesNewRoman" w:hAnsi="Times New Roman" w:cs="Times New Roman"/>
          <w:sz w:val="28"/>
          <w:szCs w:val="28"/>
        </w:rPr>
        <w:t xml:space="preserve">галузі знань </w:t>
      </w:r>
      <w:r>
        <w:rPr>
          <w:rFonts w:ascii="Times New Roman" w:eastAsia="TimesNewRoman" w:hAnsi="Times New Roman" w:cs="Times New Roman"/>
          <w:sz w:val="28"/>
          <w:szCs w:val="28"/>
        </w:rPr>
        <w:br/>
        <w:t>28 Публічне управління та адміністрування (з урахуванням термінів навчання)</w:t>
      </w:r>
      <w:r w:rsidRPr="003361B5">
        <w:rPr>
          <w:rFonts w:ascii="Times New Roman" w:eastAsia="TimesNewRoman" w:hAnsi="Times New Roman" w:cs="Times New Roman"/>
          <w:sz w:val="28"/>
          <w:szCs w:val="28"/>
        </w:rPr>
        <w:t xml:space="preserve">. </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Також було звужено провадження освітньої діяльності за спеціальностями із </w:t>
      </w:r>
      <w:r w:rsidRPr="004468B7">
        <w:rPr>
          <w:rFonts w:ascii="Times New Roman" w:eastAsia="TimesNewRoman" w:hAnsi="Times New Roman" w:cs="Times New Roman"/>
          <w:sz w:val="28"/>
          <w:szCs w:val="28"/>
        </w:rPr>
        <w:t>Перелік</w:t>
      </w:r>
      <w:r>
        <w:rPr>
          <w:rFonts w:ascii="Times New Roman" w:eastAsia="TimesNewRoman" w:hAnsi="Times New Roman" w:cs="Times New Roman"/>
          <w:sz w:val="28"/>
          <w:szCs w:val="28"/>
        </w:rPr>
        <w:t>у</w:t>
      </w:r>
      <w:r w:rsidRPr="004468B7">
        <w:rPr>
          <w:rFonts w:ascii="Times New Roman" w:eastAsia="TimesNewRoman" w:hAnsi="Times New Roman" w:cs="Times New Roman"/>
          <w:sz w:val="28"/>
          <w:szCs w:val="28"/>
        </w:rPr>
        <w:t>-2010</w:t>
      </w:r>
      <w:r>
        <w:rPr>
          <w:rFonts w:ascii="Times New Roman" w:eastAsia="TimesNewRoman" w:hAnsi="Times New Roman" w:cs="Times New Roman"/>
          <w:sz w:val="28"/>
          <w:szCs w:val="28"/>
        </w:rPr>
        <w:t xml:space="preserve">, за яким Університет не здійснює набір студентів, зокрема 7.03060101 Менеджмент організацій і адміністрування, 8.15010002 Державна служба, 8.18010018 Адміністративний менеджмент та ін. </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Таким чином,</w:t>
      </w:r>
      <w:r w:rsidRPr="004468B7">
        <w:rPr>
          <w:rFonts w:ascii="Times New Roman" w:eastAsia="TimesNewRoman" w:hAnsi="Times New Roman" w:cs="Times New Roman"/>
          <w:sz w:val="28"/>
          <w:szCs w:val="28"/>
        </w:rPr>
        <w:t xml:space="preserve"> станом на 01 вересня 201</w:t>
      </w:r>
      <w:r>
        <w:rPr>
          <w:rFonts w:ascii="Times New Roman" w:eastAsia="TimesNewRoman" w:hAnsi="Times New Roman" w:cs="Times New Roman"/>
          <w:sz w:val="28"/>
          <w:szCs w:val="28"/>
        </w:rPr>
        <w:t>9</w:t>
      </w:r>
      <w:r w:rsidRPr="004468B7">
        <w:rPr>
          <w:rFonts w:ascii="Times New Roman" w:eastAsia="TimesNewRoman" w:hAnsi="Times New Roman" w:cs="Times New Roman"/>
          <w:sz w:val="28"/>
          <w:szCs w:val="28"/>
        </w:rPr>
        <w:t xml:space="preserve"> року разом за Переліком-2010 року та Переліком-2015 року університет</w:t>
      </w:r>
      <w:r>
        <w:rPr>
          <w:rFonts w:ascii="Times New Roman" w:eastAsia="TimesNewRoman" w:hAnsi="Times New Roman" w:cs="Times New Roman"/>
          <w:sz w:val="28"/>
          <w:szCs w:val="28"/>
        </w:rPr>
        <w:t>і</w:t>
      </w:r>
      <w:r w:rsidRPr="004468B7">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 xml:space="preserve">відповідно до Ліцензії </w:t>
      </w:r>
      <w:r w:rsidRPr="004468B7">
        <w:rPr>
          <w:rFonts w:ascii="Times New Roman" w:eastAsia="TimesNewRoman" w:hAnsi="Times New Roman" w:cs="Times New Roman"/>
          <w:sz w:val="28"/>
          <w:szCs w:val="28"/>
        </w:rPr>
        <w:t>здійсню</w:t>
      </w:r>
      <w:r>
        <w:rPr>
          <w:rFonts w:ascii="Times New Roman" w:eastAsia="TimesNewRoman" w:hAnsi="Times New Roman" w:cs="Times New Roman"/>
          <w:sz w:val="28"/>
          <w:szCs w:val="28"/>
        </w:rPr>
        <w:t xml:space="preserve">ється </w:t>
      </w:r>
      <w:r w:rsidRPr="004468B7">
        <w:rPr>
          <w:rFonts w:ascii="Times New Roman" w:eastAsia="TimesNewRoman" w:hAnsi="Times New Roman" w:cs="Times New Roman"/>
          <w:sz w:val="28"/>
          <w:szCs w:val="28"/>
        </w:rPr>
        <w:t>підготовк</w:t>
      </w:r>
      <w:r>
        <w:rPr>
          <w:rFonts w:ascii="Times New Roman" w:eastAsia="TimesNewRoman" w:hAnsi="Times New Roman" w:cs="Times New Roman"/>
          <w:sz w:val="28"/>
          <w:szCs w:val="28"/>
        </w:rPr>
        <w:t>а</w:t>
      </w:r>
      <w:r w:rsidRPr="004468B7">
        <w:rPr>
          <w:rFonts w:ascii="Times New Roman" w:eastAsia="TimesNewRoman" w:hAnsi="Times New Roman" w:cs="Times New Roman"/>
          <w:sz w:val="28"/>
          <w:szCs w:val="28"/>
        </w:rPr>
        <w:t xml:space="preserve"> здобувачів вищої освіти </w:t>
      </w:r>
      <w:r w:rsidRPr="00E404B6">
        <w:rPr>
          <w:rFonts w:ascii="Times New Roman" w:eastAsia="TimesNewRoman" w:hAnsi="Times New Roman" w:cs="Times New Roman"/>
          <w:sz w:val="28"/>
          <w:szCs w:val="28"/>
        </w:rPr>
        <w:t xml:space="preserve">за </w:t>
      </w:r>
      <w:r>
        <w:rPr>
          <w:rFonts w:ascii="Times New Roman" w:eastAsia="TimesNewRoman" w:hAnsi="Times New Roman" w:cs="Times New Roman"/>
          <w:sz w:val="28"/>
          <w:szCs w:val="28"/>
        </w:rPr>
        <w:t>чотирма</w:t>
      </w:r>
      <w:r w:rsidRPr="00E404B6">
        <w:rPr>
          <w:rFonts w:ascii="Times New Roman" w:eastAsia="TimesNewRoman" w:hAnsi="Times New Roman" w:cs="Times New Roman"/>
          <w:sz w:val="28"/>
          <w:szCs w:val="28"/>
        </w:rPr>
        <w:t xml:space="preserve"> ступенями вищої освіти (бакалавр, магістр, доктор філософії, доктор наук), </w:t>
      </w:r>
      <w:r>
        <w:rPr>
          <w:rFonts w:ascii="Times New Roman" w:eastAsia="TimesNewRoman" w:hAnsi="Times New Roman" w:cs="Times New Roman"/>
          <w:sz w:val="28"/>
          <w:szCs w:val="28"/>
        </w:rPr>
        <w:t>трин</w:t>
      </w:r>
      <w:r w:rsidRPr="00E404B6">
        <w:rPr>
          <w:rFonts w:ascii="Times New Roman" w:eastAsia="TimesNewRoman" w:hAnsi="Times New Roman" w:cs="Times New Roman"/>
          <w:sz w:val="28"/>
          <w:szCs w:val="28"/>
        </w:rPr>
        <w:t xml:space="preserve">адцятьма спеціальностями з </w:t>
      </w:r>
      <w:r>
        <w:rPr>
          <w:rFonts w:ascii="Times New Roman" w:eastAsia="TimesNewRoman" w:hAnsi="Times New Roman" w:cs="Times New Roman"/>
          <w:sz w:val="28"/>
          <w:szCs w:val="28"/>
        </w:rPr>
        <w:t>десяти</w:t>
      </w:r>
      <w:r w:rsidRPr="00E404B6">
        <w:rPr>
          <w:rFonts w:ascii="Times New Roman" w:eastAsia="TimesNewRoman" w:hAnsi="Times New Roman" w:cs="Times New Roman"/>
          <w:sz w:val="28"/>
          <w:szCs w:val="28"/>
        </w:rPr>
        <w:t xml:space="preserve"> галузей знань.</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NewRoman" w:hAnsi="Times New Roman" w:cs="Times New Roman"/>
          <w:sz w:val="28"/>
          <w:szCs w:val="28"/>
        </w:rPr>
        <w:t>Зокрема, здобувачів:</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 New Roman" w:hAnsi="Times New Roman" w:cs="Times New Roman"/>
          <w:sz w:val="28"/>
          <w:szCs w:val="28"/>
        </w:rPr>
        <w:t xml:space="preserve">− </w:t>
      </w:r>
      <w:r w:rsidRPr="006F1505">
        <w:rPr>
          <w:rFonts w:ascii="Times New Roman" w:eastAsia="TimesNewRoman" w:hAnsi="Times New Roman" w:cs="Times New Roman"/>
          <w:b/>
          <w:sz w:val="28"/>
          <w:szCs w:val="28"/>
        </w:rPr>
        <w:t>освітнього ступеня бакалавра</w:t>
      </w:r>
      <w:r w:rsidRPr="004468B7">
        <w:rPr>
          <w:rFonts w:ascii="Times New Roman" w:eastAsia="TimesNewRoman" w:hAnsi="Times New Roman" w:cs="Times New Roman"/>
          <w:sz w:val="28"/>
          <w:szCs w:val="28"/>
        </w:rPr>
        <w:t xml:space="preserve"> – </w:t>
      </w:r>
      <w:r w:rsidRPr="00974E42">
        <w:rPr>
          <w:rFonts w:ascii="Times New Roman" w:eastAsia="TimesNewRoman" w:hAnsi="Times New Roman" w:cs="Times New Roman"/>
          <w:sz w:val="28"/>
          <w:szCs w:val="28"/>
        </w:rPr>
        <w:t xml:space="preserve">за </w:t>
      </w:r>
      <w:r>
        <w:rPr>
          <w:rFonts w:ascii="Times New Roman" w:eastAsia="TimesNewRoman" w:hAnsi="Times New Roman" w:cs="Times New Roman"/>
          <w:sz w:val="28"/>
          <w:szCs w:val="28"/>
        </w:rPr>
        <w:t>10</w:t>
      </w:r>
      <w:r w:rsidRPr="00974E42">
        <w:rPr>
          <w:rFonts w:ascii="Times New Roman" w:eastAsia="TimesNewRoman" w:hAnsi="Times New Roman" w:cs="Times New Roman"/>
          <w:sz w:val="28"/>
          <w:szCs w:val="28"/>
        </w:rPr>
        <w:t xml:space="preserve"> спеціальностями</w:t>
      </w:r>
      <w:r>
        <w:rPr>
          <w:rFonts w:ascii="Times New Roman" w:eastAsia="TimesNewRoman" w:hAnsi="Times New Roman" w:cs="Times New Roman"/>
          <w:sz w:val="28"/>
          <w:szCs w:val="28"/>
        </w:rPr>
        <w:t xml:space="preserve">, зокрема </w:t>
      </w:r>
      <w:r>
        <w:rPr>
          <w:rFonts w:ascii="Times New Roman" w:eastAsia="TimesNewRoman" w:hAnsi="Times New Roman" w:cs="Times New Roman"/>
          <w:sz w:val="28"/>
          <w:szCs w:val="28"/>
        </w:rPr>
        <w:br/>
        <w:t>2</w:t>
      </w:r>
      <w:r w:rsidRPr="00974E42">
        <w:rPr>
          <w:rFonts w:ascii="Times New Roman" w:eastAsia="TimesNewRoman" w:hAnsi="Times New Roman" w:cs="Times New Roman"/>
          <w:sz w:val="28"/>
          <w:szCs w:val="28"/>
        </w:rPr>
        <w:t xml:space="preserve"> напрямами за Переліком – 2010 року до завершення циклу навчання – 6.030401 Правознавство і 6.030601 Менеджмент та </w:t>
      </w:r>
      <w:r>
        <w:rPr>
          <w:rFonts w:ascii="Times New Roman" w:eastAsia="TimesNewRoman" w:hAnsi="Times New Roman" w:cs="Times New Roman"/>
          <w:sz w:val="28"/>
          <w:szCs w:val="28"/>
        </w:rPr>
        <w:t>8</w:t>
      </w:r>
      <w:r w:rsidRPr="00974E42">
        <w:rPr>
          <w:rFonts w:ascii="Times New Roman" w:eastAsia="TimesNewRoman" w:hAnsi="Times New Roman" w:cs="Times New Roman"/>
          <w:sz w:val="28"/>
          <w:szCs w:val="28"/>
        </w:rPr>
        <w:t xml:space="preserve"> спеціальностями Переліку 2015 року – 072 Фінанси, банківська справа та страхування, 073 Менеджмент, 074 Публічне управління та адміністрування, 081 Право, 232 Соціальне забезпечення, 242 Туризм, 281 Публічне управління та адміністрування</w:t>
      </w:r>
      <w:r>
        <w:rPr>
          <w:rFonts w:ascii="Times New Roman" w:eastAsia="TimesNewRoman" w:hAnsi="Times New Roman" w:cs="Times New Roman"/>
          <w:sz w:val="28"/>
          <w:szCs w:val="28"/>
        </w:rPr>
        <w:t>,</w:t>
      </w:r>
      <w:r w:rsidRPr="003361B5">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br/>
      </w:r>
      <w:r w:rsidRPr="003361B5">
        <w:rPr>
          <w:rFonts w:ascii="Times New Roman" w:eastAsia="TimesNewRoman" w:hAnsi="Times New Roman" w:cs="Times New Roman"/>
          <w:sz w:val="28"/>
          <w:szCs w:val="28"/>
        </w:rPr>
        <w:t>293 Міжнародне право</w:t>
      </w:r>
      <w:r w:rsidRPr="004468B7">
        <w:rPr>
          <w:rFonts w:ascii="Times New Roman" w:eastAsia="TimesNewRoman" w:hAnsi="Times New Roman" w:cs="Times New Roman"/>
          <w:sz w:val="28"/>
          <w:szCs w:val="28"/>
        </w:rPr>
        <w:t>;</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NewRoman" w:hAnsi="Times New Roman" w:cs="Times New Roman"/>
          <w:sz w:val="28"/>
          <w:szCs w:val="28"/>
        </w:rPr>
        <w:t xml:space="preserve">− </w:t>
      </w:r>
      <w:r w:rsidRPr="00346EB4">
        <w:rPr>
          <w:rFonts w:ascii="Times New Roman" w:eastAsia="TimesNewRoman" w:hAnsi="Times New Roman" w:cs="Times New Roman"/>
          <w:b/>
          <w:sz w:val="28"/>
          <w:szCs w:val="28"/>
        </w:rPr>
        <w:t>освітнього ступеня магістра</w:t>
      </w:r>
      <w:r w:rsidRPr="004468B7">
        <w:rPr>
          <w:rFonts w:ascii="Times New Roman" w:eastAsia="TimesNewRoman" w:hAnsi="Times New Roman" w:cs="Times New Roman"/>
          <w:sz w:val="28"/>
          <w:szCs w:val="28"/>
        </w:rPr>
        <w:t xml:space="preserve"> – за </w:t>
      </w:r>
      <w:r>
        <w:rPr>
          <w:rFonts w:ascii="Times New Roman" w:eastAsia="TimesNewRoman" w:hAnsi="Times New Roman" w:cs="Times New Roman"/>
          <w:sz w:val="28"/>
          <w:szCs w:val="28"/>
        </w:rPr>
        <w:t>5</w:t>
      </w:r>
      <w:r w:rsidRPr="004468B7">
        <w:rPr>
          <w:rFonts w:ascii="Times New Roman" w:eastAsia="TimesNewRoman" w:hAnsi="Times New Roman" w:cs="Times New Roman"/>
          <w:sz w:val="28"/>
          <w:szCs w:val="28"/>
        </w:rPr>
        <w:t xml:space="preserve"> спеціальностями</w:t>
      </w:r>
      <w:r>
        <w:rPr>
          <w:rFonts w:ascii="Times New Roman" w:eastAsia="TimesNewRoman" w:hAnsi="Times New Roman" w:cs="Times New Roman"/>
          <w:sz w:val="28"/>
          <w:szCs w:val="28"/>
        </w:rPr>
        <w:t>:</w:t>
      </w:r>
      <w:r w:rsidRPr="004468B7">
        <w:rPr>
          <w:rFonts w:ascii="Times New Roman" w:eastAsia="TimesNewRoman" w:hAnsi="Times New Roman" w:cs="Times New Roman"/>
          <w:sz w:val="28"/>
          <w:szCs w:val="28"/>
        </w:rPr>
        <w:t xml:space="preserve"> </w:t>
      </w:r>
      <w:r w:rsidRPr="003361B5">
        <w:rPr>
          <w:rFonts w:ascii="Times New Roman" w:eastAsia="TimesNewRoman" w:hAnsi="Times New Roman" w:cs="Times New Roman"/>
          <w:sz w:val="28"/>
          <w:szCs w:val="28"/>
        </w:rPr>
        <w:t>072 Фінанси, банківська справа та страхування</w:t>
      </w:r>
      <w:r>
        <w:rPr>
          <w:rFonts w:ascii="Times New Roman" w:eastAsia="TimesNewRoman" w:hAnsi="Times New Roman" w:cs="Times New Roman"/>
          <w:sz w:val="28"/>
          <w:szCs w:val="28"/>
        </w:rPr>
        <w:t>,</w:t>
      </w:r>
      <w:r w:rsidRPr="004468B7">
        <w:rPr>
          <w:rFonts w:ascii="Times New Roman" w:eastAsia="TimesNewRoman" w:hAnsi="Times New Roman" w:cs="Times New Roman"/>
          <w:sz w:val="28"/>
          <w:szCs w:val="28"/>
        </w:rPr>
        <w:t xml:space="preserve"> 073 Менеджмент, 081</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 xml:space="preserve">Право, </w:t>
      </w:r>
      <w:r>
        <w:rPr>
          <w:rFonts w:ascii="Times New Roman" w:eastAsia="TimesNewRoman" w:hAnsi="Times New Roman" w:cs="Times New Roman"/>
          <w:sz w:val="28"/>
          <w:szCs w:val="28"/>
        </w:rPr>
        <w:t xml:space="preserve">262 Правоохоронна діяльність, </w:t>
      </w:r>
      <w:r w:rsidRPr="004468B7">
        <w:rPr>
          <w:rFonts w:ascii="Times New Roman" w:eastAsia="TimesNewRoman" w:hAnsi="Times New Roman" w:cs="Times New Roman"/>
          <w:sz w:val="28"/>
          <w:szCs w:val="28"/>
        </w:rPr>
        <w:t>281 Публічне управління та адміністрування;</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NewRoman" w:hAnsi="Times New Roman" w:cs="Times New Roman"/>
          <w:sz w:val="28"/>
          <w:szCs w:val="28"/>
        </w:rPr>
        <w:lastRenderedPageBreak/>
        <w:t xml:space="preserve">− </w:t>
      </w:r>
      <w:r w:rsidRPr="00346EB4">
        <w:rPr>
          <w:rFonts w:ascii="Times New Roman" w:eastAsia="TimesNewRoman" w:hAnsi="Times New Roman" w:cs="Times New Roman"/>
          <w:b/>
          <w:sz w:val="28"/>
          <w:szCs w:val="28"/>
        </w:rPr>
        <w:t>освітньо-наукового ступеня доктора філософії</w:t>
      </w:r>
      <w:r w:rsidRPr="004468B7">
        <w:rPr>
          <w:rFonts w:ascii="Times New Roman" w:eastAsia="TimesNewRoman" w:hAnsi="Times New Roman" w:cs="Times New Roman"/>
          <w:sz w:val="28"/>
          <w:szCs w:val="28"/>
        </w:rPr>
        <w:t xml:space="preserve"> – за </w:t>
      </w:r>
      <w:r>
        <w:rPr>
          <w:rFonts w:ascii="Times New Roman" w:eastAsia="TimesNewRoman" w:hAnsi="Times New Roman" w:cs="Times New Roman"/>
          <w:sz w:val="28"/>
          <w:szCs w:val="28"/>
        </w:rPr>
        <w:t xml:space="preserve">4 </w:t>
      </w:r>
      <w:r w:rsidRPr="004468B7">
        <w:rPr>
          <w:rFonts w:ascii="Times New Roman" w:eastAsia="TimesNewRoman" w:hAnsi="Times New Roman" w:cs="Times New Roman"/>
          <w:sz w:val="28"/>
          <w:szCs w:val="28"/>
        </w:rPr>
        <w:t>спеціальностями – 051 Економіка, 072 Фінанси, банківська справа та</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страхування, 081 Право, 281 Публічне управління та адміністрування;</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NewRoman" w:hAnsi="Times New Roman" w:cs="Times New Roman"/>
          <w:sz w:val="28"/>
          <w:szCs w:val="28"/>
        </w:rPr>
        <w:t xml:space="preserve">− </w:t>
      </w:r>
      <w:r w:rsidRPr="00346EB4">
        <w:rPr>
          <w:rFonts w:ascii="Times New Roman" w:eastAsia="TimesNewRoman" w:hAnsi="Times New Roman" w:cs="Times New Roman"/>
          <w:b/>
          <w:sz w:val="28"/>
          <w:szCs w:val="28"/>
        </w:rPr>
        <w:t>наукового ступеня доктора наук</w:t>
      </w:r>
      <w:r w:rsidRPr="004468B7">
        <w:rPr>
          <w:rFonts w:ascii="Times New Roman" w:eastAsia="TimesNewRoman" w:hAnsi="Times New Roman" w:cs="Times New Roman"/>
          <w:sz w:val="28"/>
          <w:szCs w:val="28"/>
        </w:rPr>
        <w:t xml:space="preserve"> з державного управління </w:t>
      </w:r>
      <w:r>
        <w:rPr>
          <w:rFonts w:ascii="Times New Roman" w:eastAsia="TimesNewRoman" w:hAnsi="Times New Roman" w:cs="Times New Roman"/>
          <w:sz w:val="28"/>
          <w:szCs w:val="28"/>
        </w:rPr>
        <w:t>та юридичних наук</w:t>
      </w:r>
      <w:r w:rsidRPr="004468B7">
        <w:rPr>
          <w:rFonts w:ascii="Times New Roman" w:eastAsia="TimesNewRoman" w:hAnsi="Times New Roman" w:cs="Times New Roman"/>
          <w:sz w:val="28"/>
          <w:szCs w:val="28"/>
        </w:rPr>
        <w:t>.</w:t>
      </w:r>
    </w:p>
    <w:p w:rsidR="00F83E4D" w:rsidRPr="004468B7"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Станом </w:t>
      </w:r>
      <w:r w:rsidRPr="004468B7">
        <w:rPr>
          <w:rFonts w:ascii="Times New Roman" w:eastAsia="TimesNewRoman" w:hAnsi="Times New Roman" w:cs="Times New Roman"/>
          <w:sz w:val="28"/>
          <w:szCs w:val="28"/>
        </w:rPr>
        <w:t xml:space="preserve">на </w:t>
      </w:r>
      <w:r>
        <w:rPr>
          <w:rFonts w:ascii="Times New Roman" w:eastAsia="TimesNewRoman" w:hAnsi="Times New Roman" w:cs="Times New Roman"/>
          <w:sz w:val="28"/>
          <w:szCs w:val="28"/>
        </w:rPr>
        <w:t>01 вересня 2019 року</w:t>
      </w:r>
      <w:r w:rsidRPr="004468B7">
        <w:rPr>
          <w:rFonts w:ascii="Times New Roman" w:eastAsia="TimesNewRoman" w:hAnsi="Times New Roman" w:cs="Times New Roman"/>
          <w:sz w:val="28"/>
          <w:szCs w:val="28"/>
        </w:rPr>
        <w:t xml:space="preserve"> сукупний ліцензований обсяг щорічного прийому на</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навчання за усіма рівнями та спеціальностями станови</w:t>
      </w:r>
      <w:r>
        <w:rPr>
          <w:rFonts w:ascii="Times New Roman" w:eastAsia="TimesNewRoman" w:hAnsi="Times New Roman" w:cs="Times New Roman"/>
          <w:sz w:val="28"/>
          <w:szCs w:val="28"/>
        </w:rPr>
        <w:t>в</w:t>
      </w:r>
      <w:r w:rsidRPr="004468B7">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1135</w:t>
      </w:r>
      <w:r w:rsidRPr="004468B7">
        <w:rPr>
          <w:rFonts w:ascii="Times New Roman" w:eastAsia="TimesNewRoman" w:hAnsi="Times New Roman" w:cs="Times New Roman"/>
          <w:sz w:val="28"/>
          <w:szCs w:val="28"/>
        </w:rPr>
        <w:t xml:space="preserve"> осіб</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за денною і заочною формами навчання</w:t>
      </w:r>
      <w:r>
        <w:rPr>
          <w:rFonts w:ascii="Times New Roman" w:eastAsia="TimesNewRoman" w:hAnsi="Times New Roman" w:cs="Times New Roman"/>
          <w:sz w:val="28"/>
          <w:szCs w:val="28"/>
        </w:rPr>
        <w:t>)</w:t>
      </w:r>
      <w:r w:rsidRPr="004468B7">
        <w:rPr>
          <w:rFonts w:ascii="Times New Roman" w:eastAsia="TimesNewRoman" w:hAnsi="Times New Roman" w:cs="Times New Roman"/>
          <w:sz w:val="28"/>
          <w:szCs w:val="28"/>
        </w:rPr>
        <w:t>.</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 xml:space="preserve">Поряд з цим, університет </w:t>
      </w:r>
      <w:r>
        <w:rPr>
          <w:rFonts w:ascii="Times New Roman" w:eastAsia="TimesNewRoman" w:hAnsi="Times New Roman" w:cs="Times New Roman"/>
          <w:sz w:val="28"/>
          <w:szCs w:val="28"/>
        </w:rPr>
        <w:t xml:space="preserve">має право </w:t>
      </w:r>
      <w:r w:rsidRPr="004468B7">
        <w:rPr>
          <w:rFonts w:ascii="Times New Roman" w:eastAsia="TimesNewRoman" w:hAnsi="Times New Roman" w:cs="Times New Roman"/>
          <w:sz w:val="28"/>
          <w:szCs w:val="28"/>
        </w:rPr>
        <w:t>нада</w:t>
      </w:r>
      <w:r>
        <w:rPr>
          <w:rFonts w:ascii="Times New Roman" w:eastAsia="TimesNewRoman" w:hAnsi="Times New Roman" w:cs="Times New Roman"/>
          <w:sz w:val="28"/>
          <w:szCs w:val="28"/>
        </w:rPr>
        <w:t xml:space="preserve">вати </w:t>
      </w:r>
      <w:r w:rsidRPr="004468B7">
        <w:rPr>
          <w:rFonts w:ascii="Times New Roman" w:eastAsia="TimesNewRoman" w:hAnsi="Times New Roman" w:cs="Times New Roman"/>
          <w:sz w:val="28"/>
          <w:szCs w:val="28"/>
        </w:rPr>
        <w:t>освітні послуги з підготовки до вступу у</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заклади вищ</w:t>
      </w:r>
      <w:r>
        <w:rPr>
          <w:rFonts w:ascii="Times New Roman" w:eastAsia="TimesNewRoman" w:hAnsi="Times New Roman" w:cs="Times New Roman"/>
          <w:sz w:val="28"/>
          <w:szCs w:val="28"/>
        </w:rPr>
        <w:t>ої освіти</w:t>
      </w:r>
      <w:r w:rsidRPr="004468B7">
        <w:rPr>
          <w:rFonts w:ascii="Times New Roman" w:eastAsia="TimesNewRoman" w:hAnsi="Times New Roman" w:cs="Times New Roman"/>
          <w:sz w:val="28"/>
          <w:szCs w:val="28"/>
        </w:rPr>
        <w:t xml:space="preserve"> громадян України, підвищення кваліфікації фахівців</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за акредитованими напрямами (спеціальностями), підвищення кваліфікації</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адвокатів України, підвищення кваліфікації за програмою підготовки</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арбітражних керуючих (розпорядників майна, керуючих санацією,</w:t>
      </w:r>
      <w:r>
        <w:rPr>
          <w:rFonts w:ascii="Times New Roman" w:eastAsia="TimesNewRoman" w:hAnsi="Times New Roman" w:cs="Times New Roman"/>
          <w:sz w:val="28"/>
          <w:szCs w:val="28"/>
        </w:rPr>
        <w:t xml:space="preserve"> </w:t>
      </w:r>
      <w:r w:rsidRPr="004468B7">
        <w:rPr>
          <w:rFonts w:ascii="Times New Roman" w:eastAsia="TimesNewRoman" w:hAnsi="Times New Roman" w:cs="Times New Roman"/>
          <w:sz w:val="28"/>
          <w:szCs w:val="28"/>
        </w:rPr>
        <w:t>ліквідаторів).</w:t>
      </w:r>
    </w:p>
    <w:p w:rsidR="00F83E4D"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У січні 2019 року було успішно акредитовано </w:t>
      </w:r>
      <w:r w:rsidRPr="00422589">
        <w:rPr>
          <w:rFonts w:ascii="Times New Roman" w:eastAsia="TimesNewRoman" w:hAnsi="Times New Roman" w:cs="Times New Roman"/>
          <w:sz w:val="28"/>
          <w:szCs w:val="28"/>
        </w:rPr>
        <w:t>освітньо-професійн</w:t>
      </w:r>
      <w:r>
        <w:rPr>
          <w:rFonts w:ascii="Times New Roman" w:eastAsia="TimesNewRoman" w:hAnsi="Times New Roman" w:cs="Times New Roman"/>
          <w:sz w:val="28"/>
          <w:szCs w:val="28"/>
        </w:rPr>
        <w:t>у</w:t>
      </w:r>
      <w:r w:rsidRPr="00422589">
        <w:rPr>
          <w:rFonts w:ascii="Times New Roman" w:eastAsia="TimesNewRoman" w:hAnsi="Times New Roman" w:cs="Times New Roman"/>
          <w:sz w:val="28"/>
          <w:szCs w:val="28"/>
        </w:rPr>
        <w:t xml:space="preserve"> програм</w:t>
      </w:r>
      <w:r>
        <w:rPr>
          <w:rFonts w:ascii="Times New Roman" w:eastAsia="TimesNewRoman" w:hAnsi="Times New Roman" w:cs="Times New Roman"/>
          <w:sz w:val="28"/>
          <w:szCs w:val="28"/>
        </w:rPr>
        <w:t>у</w:t>
      </w:r>
      <w:r w:rsidRPr="00422589">
        <w:rPr>
          <w:rFonts w:ascii="Times New Roman" w:eastAsia="TimesNewRoman" w:hAnsi="Times New Roman" w:cs="Times New Roman"/>
          <w:sz w:val="28"/>
          <w:szCs w:val="28"/>
        </w:rPr>
        <w:t xml:space="preserve"> «Магістр публічного управління та адміністрування. Територіальне управління та місцеве самоврядування» за спеціальністю Публічн</w:t>
      </w:r>
      <w:r>
        <w:rPr>
          <w:rFonts w:ascii="Times New Roman" w:eastAsia="TimesNewRoman" w:hAnsi="Times New Roman" w:cs="Times New Roman"/>
          <w:sz w:val="28"/>
          <w:szCs w:val="28"/>
        </w:rPr>
        <w:t>е управління та адміністрування.</w:t>
      </w:r>
    </w:p>
    <w:p w:rsidR="00F83E4D"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У липні-серпні 2019 року було переоформлені усі сертифікати про акредитацію спеціальностей, за яким здійснюється підготовка фахівців в Університеті у зв’язку із зміною назви закладу освіти.</w:t>
      </w:r>
    </w:p>
    <w:p w:rsidR="00F83E4D"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4468B7">
        <w:rPr>
          <w:rFonts w:ascii="Times New Roman" w:eastAsia="TimesNewRoman" w:hAnsi="Times New Roman" w:cs="Times New Roman"/>
          <w:sz w:val="28"/>
          <w:szCs w:val="28"/>
        </w:rPr>
        <w:t xml:space="preserve">У першому семестрі </w:t>
      </w:r>
      <w:r>
        <w:rPr>
          <w:rFonts w:ascii="Times New Roman" w:eastAsia="TimesNewRoman" w:hAnsi="Times New Roman" w:cs="Times New Roman"/>
          <w:sz w:val="28"/>
          <w:szCs w:val="28"/>
        </w:rPr>
        <w:t>2019-2020</w:t>
      </w:r>
      <w:r w:rsidRPr="004468B7">
        <w:rPr>
          <w:rFonts w:ascii="Times New Roman" w:eastAsia="TimesNewRoman" w:hAnsi="Times New Roman" w:cs="Times New Roman"/>
          <w:sz w:val="28"/>
          <w:szCs w:val="28"/>
        </w:rPr>
        <w:t xml:space="preserve"> року здійсню</w:t>
      </w:r>
      <w:r>
        <w:rPr>
          <w:rFonts w:ascii="Times New Roman" w:eastAsia="TimesNewRoman" w:hAnsi="Times New Roman" w:cs="Times New Roman"/>
          <w:sz w:val="28"/>
          <w:szCs w:val="28"/>
        </w:rPr>
        <w:t xml:space="preserve">ється </w:t>
      </w:r>
      <w:r w:rsidRPr="004468B7">
        <w:rPr>
          <w:rFonts w:ascii="Times New Roman" w:eastAsia="TimesNewRoman" w:hAnsi="Times New Roman" w:cs="Times New Roman"/>
          <w:sz w:val="28"/>
          <w:szCs w:val="28"/>
        </w:rPr>
        <w:t xml:space="preserve">робота </w:t>
      </w:r>
      <w:r>
        <w:rPr>
          <w:rFonts w:ascii="Times New Roman" w:eastAsia="TimesNewRoman" w:hAnsi="Times New Roman" w:cs="Times New Roman"/>
          <w:sz w:val="28"/>
          <w:szCs w:val="28"/>
        </w:rPr>
        <w:t xml:space="preserve">щодо первинної </w:t>
      </w:r>
      <w:r w:rsidRPr="004468B7">
        <w:rPr>
          <w:rFonts w:ascii="Times New Roman" w:eastAsia="TimesNewRoman" w:hAnsi="Times New Roman" w:cs="Times New Roman"/>
          <w:sz w:val="28"/>
          <w:szCs w:val="28"/>
        </w:rPr>
        <w:t>акредитаці</w:t>
      </w:r>
      <w:r>
        <w:rPr>
          <w:rFonts w:ascii="Times New Roman" w:eastAsia="TimesNewRoman" w:hAnsi="Times New Roman" w:cs="Times New Roman"/>
          <w:sz w:val="28"/>
          <w:szCs w:val="28"/>
        </w:rPr>
        <w:t xml:space="preserve">ї освітньо-професійної програми «Магістр фінансів, банківської справи та страхування». Так, 22 листопада 2019 р. відповідну акредитаційну справу подано до НАЗЯВО, наразі очікується приїзд в університет експертної групи. </w:t>
      </w:r>
    </w:p>
    <w:p w:rsidR="00F83E4D" w:rsidRDefault="00F83E4D" w:rsidP="00CB68B1">
      <w:pPr>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У 2019-2020 навчальному році (квітень-червень 2019 р.) також запланована акредитація освітньо-наукової програми «Доктор філософії з права». </w:t>
      </w:r>
    </w:p>
    <w:p w:rsidR="00F83E4D" w:rsidRPr="001B46A5" w:rsidRDefault="00F83E4D" w:rsidP="001B46A5">
      <w:pPr>
        <w:tabs>
          <w:tab w:val="left" w:pos="993"/>
        </w:tabs>
        <w:autoSpaceDE w:val="0"/>
        <w:autoSpaceDN w:val="0"/>
        <w:adjustRightInd w:val="0"/>
        <w:spacing w:after="0" w:line="360" w:lineRule="auto"/>
        <w:ind w:firstLine="709"/>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У першому семестрі 2020-2021 н.</w:t>
      </w:r>
      <w:r w:rsidR="001B46A5">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р. передбачається первинна акредитація освітньо-професійної програми «Магістр правоохоронної діяльності».</w:t>
      </w:r>
    </w:p>
    <w:p w:rsidR="004F5109" w:rsidRDefault="00CB68B1" w:rsidP="004F5109">
      <w:pPr>
        <w:pStyle w:val="FR3"/>
        <w:spacing w:line="240" w:lineRule="auto"/>
        <w:ind w:left="0" w:right="0"/>
        <w:rPr>
          <w:rFonts w:ascii="Times New Roman" w:hAnsi="Times New Roman" w:cs="Times New Roman"/>
          <w:caps/>
          <w:color w:val="000000"/>
          <w:szCs w:val="32"/>
        </w:rPr>
      </w:pPr>
      <w:r>
        <w:rPr>
          <w:rFonts w:ascii="Times New Roman" w:hAnsi="Times New Roman" w:cs="Times New Roman"/>
          <w:caps/>
          <w:color w:val="000000"/>
          <w:szCs w:val="32"/>
        </w:rPr>
        <w:lastRenderedPageBreak/>
        <w:t>при</w:t>
      </w:r>
      <w:r w:rsidR="004F5109" w:rsidRPr="004F5109">
        <w:rPr>
          <w:rFonts w:ascii="Times New Roman" w:hAnsi="Times New Roman" w:cs="Times New Roman"/>
          <w:caps/>
          <w:color w:val="000000"/>
          <w:szCs w:val="32"/>
        </w:rPr>
        <w:t xml:space="preserve">ймальна комісія </w:t>
      </w:r>
    </w:p>
    <w:p w:rsidR="00F83E4D" w:rsidRPr="004F5109" w:rsidRDefault="00F83E4D" w:rsidP="004F5109">
      <w:pPr>
        <w:pStyle w:val="FR3"/>
        <w:spacing w:line="240" w:lineRule="auto"/>
        <w:ind w:left="0" w:right="0"/>
        <w:rPr>
          <w:rFonts w:ascii="Times New Roman" w:hAnsi="Times New Roman" w:cs="Times New Roman"/>
          <w:caps/>
          <w:color w:val="000000"/>
          <w:szCs w:val="32"/>
        </w:rPr>
      </w:pPr>
    </w:p>
    <w:p w:rsidR="00F83E4D" w:rsidRPr="00AE7C2F" w:rsidRDefault="00F83E4D" w:rsidP="001B46A5">
      <w:pPr>
        <w:pStyle w:val="BodyText2"/>
        <w:tabs>
          <w:tab w:val="num" w:pos="709"/>
        </w:tabs>
        <w:spacing w:line="360" w:lineRule="auto"/>
        <w:ind w:firstLine="709"/>
        <w:jc w:val="both"/>
        <w:rPr>
          <w:rFonts w:ascii="Times New Roman CYR" w:hAnsi="Times New Roman CYR"/>
          <w:szCs w:val="28"/>
        </w:rPr>
      </w:pPr>
      <w:r w:rsidRPr="00AE7C2F">
        <w:rPr>
          <w:rFonts w:ascii="Times New Roman CYR" w:hAnsi="Times New Roman CYR"/>
          <w:szCs w:val="28"/>
        </w:rPr>
        <w:t>Відповідно до Законів України «Про освіту», «Про вищу освіту», Умов прийому на навчання</w:t>
      </w:r>
      <w:r w:rsidR="00BA1E6B" w:rsidRPr="00AE7C2F">
        <w:rPr>
          <w:rFonts w:ascii="Times New Roman CYR" w:hAnsi="Times New Roman CYR"/>
          <w:szCs w:val="28"/>
        </w:rPr>
        <w:t xml:space="preserve"> </w:t>
      </w:r>
      <w:r w:rsidRPr="00AE7C2F">
        <w:rPr>
          <w:rFonts w:ascii="Times New Roman CYR" w:hAnsi="Times New Roman CYR"/>
          <w:szCs w:val="28"/>
        </w:rPr>
        <w:t xml:space="preserve">до закладів вищої освіти в 2019 році, </w:t>
      </w:r>
      <w:r w:rsidRPr="00AE7C2F">
        <w:rPr>
          <w:rFonts w:ascii="Times New Roman CYR" w:hAnsi="Times New Roman CYR"/>
        </w:rPr>
        <w:t xml:space="preserve">затверджених наказом Міністерства освіти і науки України від </w:t>
      </w:r>
      <w:r w:rsidRPr="00AE7C2F">
        <w:rPr>
          <w:rFonts w:ascii="Times New Roman CYR" w:eastAsia="Calibri" w:hAnsi="Times New Roman CYR"/>
          <w:szCs w:val="28"/>
          <w:lang w:eastAsia="en-US"/>
        </w:rPr>
        <w:t xml:space="preserve">11 жовтня 2018 року № 1096, </w:t>
      </w:r>
      <w:r w:rsidRPr="00AE7C2F">
        <w:rPr>
          <w:rFonts w:ascii="Times New Roman CYR" w:hAnsi="Times New Roman CYR"/>
          <w:szCs w:val="28"/>
        </w:rPr>
        <w:t xml:space="preserve">Положення про приймальну комісію вищого навчального закладу, затвердженого наказом Міністерства освіти і науки України від </w:t>
      </w:r>
      <w:r w:rsidRPr="00AE7C2F">
        <w:rPr>
          <w:rFonts w:ascii="Times New Roman CYR" w:eastAsia="Calibri" w:hAnsi="Times New Roman CYR"/>
          <w:szCs w:val="28"/>
          <w:lang w:eastAsia="en-US"/>
        </w:rPr>
        <w:t>15 жовтня 2015 року № 1085</w:t>
      </w:r>
      <w:r w:rsidRPr="00AE7C2F">
        <w:rPr>
          <w:rFonts w:ascii="Times New Roman CYR" w:hAnsi="Times New Roman CYR"/>
        </w:rPr>
        <w:t>, п. 3.2</w:t>
      </w:r>
      <w:r w:rsidRPr="00AE7C2F">
        <w:rPr>
          <w:rFonts w:ascii="Times New Roman CYR" w:hAnsi="Times New Roman CYR"/>
          <w:szCs w:val="28"/>
        </w:rPr>
        <w:t xml:space="preserve"> Положення про приймальну комісію Хмельницького університету управління та права, затвердженого наказом ректора університету від 4 грудня 2015 року № 735/15</w:t>
      </w:r>
      <w:r w:rsidRPr="00AE7C2F">
        <w:rPr>
          <w:rFonts w:ascii="Times New Roman CYR" w:hAnsi="Times New Roman CYR"/>
        </w:rPr>
        <w:t>, Порядку організації та проведення вступних випробувань, що проводяться з</w:t>
      </w:r>
      <w:r w:rsidR="00BA1E6B" w:rsidRPr="00AE7C2F">
        <w:rPr>
          <w:rFonts w:ascii="Times New Roman CYR" w:hAnsi="Times New Roman CYR"/>
        </w:rPr>
        <w:t xml:space="preserve"> </w:t>
      </w:r>
      <w:r w:rsidRPr="00AE7C2F">
        <w:rPr>
          <w:rFonts w:ascii="Times New Roman CYR" w:hAnsi="Times New Roman CYR"/>
        </w:rPr>
        <w:t>використанням організаційно-технологічних процесів</w:t>
      </w:r>
      <w:r w:rsidR="00BA1E6B" w:rsidRPr="00AE7C2F">
        <w:rPr>
          <w:rFonts w:ascii="Times New Roman CYR" w:hAnsi="Times New Roman CYR"/>
        </w:rPr>
        <w:t xml:space="preserve"> </w:t>
      </w:r>
      <w:r w:rsidRPr="00AE7C2F">
        <w:rPr>
          <w:rFonts w:ascii="Times New Roman CYR" w:hAnsi="Times New Roman CYR"/>
        </w:rPr>
        <w:t xml:space="preserve">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 441 від 05 квітня 2019 року, Правил прийому до Хмельницького університету управління та права імені Леоніда Юзькова у 2019 році, затверджених рішенням вченої ради університету від 23 лютого 2019 року, протокол № 7 (зі змінами) </w:t>
      </w:r>
      <w:r w:rsidRPr="00AE7C2F">
        <w:rPr>
          <w:rFonts w:ascii="Times New Roman CYR" w:hAnsi="Times New Roman CYR"/>
          <w:szCs w:val="28"/>
        </w:rPr>
        <w:t>була створена приймальна комісія у складі:</w:t>
      </w:r>
    </w:p>
    <w:p w:rsidR="00F83E4D" w:rsidRPr="00AE7C2F" w:rsidRDefault="00F83E4D" w:rsidP="001B46A5">
      <w:pPr>
        <w:pStyle w:val="BodyText"/>
        <w:spacing w:line="360" w:lineRule="auto"/>
        <w:ind w:firstLine="709"/>
        <w:rPr>
          <w:rFonts w:ascii="Times New Roman CYR" w:hAnsi="Times New Roman CYR"/>
          <w:color w:val="000000"/>
        </w:rPr>
      </w:pPr>
      <w:r w:rsidRPr="00AE7C2F">
        <w:rPr>
          <w:rFonts w:ascii="Times New Roman CYR" w:hAnsi="Times New Roman CYR"/>
          <w:color w:val="000000"/>
        </w:rPr>
        <w:t xml:space="preserve">керівництва приймальної комісії: </w:t>
      </w:r>
    </w:p>
    <w:p w:rsidR="00F83E4D" w:rsidRPr="00AE7C2F" w:rsidRDefault="00F83E4D" w:rsidP="001B46A5">
      <w:pPr>
        <w:pStyle w:val="BodyText"/>
        <w:spacing w:line="360" w:lineRule="auto"/>
        <w:ind w:firstLine="709"/>
        <w:rPr>
          <w:rFonts w:ascii="Times New Roman CYR" w:hAnsi="Times New Roman CYR"/>
          <w:color w:val="000000"/>
        </w:rPr>
      </w:pPr>
      <w:r w:rsidRPr="00AE7C2F">
        <w:rPr>
          <w:rFonts w:ascii="Times New Roman CYR" w:hAnsi="Times New Roman CYR"/>
          <w:color w:val="000000"/>
        </w:rPr>
        <w:t>голова приймальної комісії – ректор університету, доктор юридичних наук, професор Омельчук О.М.;</w:t>
      </w:r>
    </w:p>
    <w:p w:rsidR="00F83E4D" w:rsidRPr="00AE7C2F" w:rsidRDefault="00F83E4D" w:rsidP="001B46A5">
      <w:pPr>
        <w:pStyle w:val="BodyText"/>
        <w:spacing w:line="360" w:lineRule="auto"/>
        <w:ind w:firstLine="709"/>
        <w:rPr>
          <w:rFonts w:ascii="Times New Roman CYR" w:hAnsi="Times New Roman CYR"/>
          <w:color w:val="000000"/>
        </w:rPr>
      </w:pPr>
      <w:r w:rsidRPr="00AE7C2F">
        <w:rPr>
          <w:rFonts w:ascii="Times New Roman CYR" w:hAnsi="Times New Roman CYR"/>
          <w:color w:val="000000"/>
        </w:rPr>
        <w:t xml:space="preserve">заступник голови приймальної комісії – </w:t>
      </w:r>
      <w:r w:rsidRPr="00AE7C2F">
        <w:rPr>
          <w:rFonts w:ascii="Times New Roman CYR" w:hAnsi="Times New Roman CYR"/>
          <w:szCs w:val="28"/>
        </w:rPr>
        <w:t>заступник декана юридичного факультету, кандидат юридичних наук</w:t>
      </w:r>
      <w:r w:rsidRPr="00AE7C2F">
        <w:rPr>
          <w:rFonts w:ascii="Times New Roman CYR" w:hAnsi="Times New Roman CYR"/>
          <w:color w:val="000000"/>
        </w:rPr>
        <w:t>, доцент Захарчук В.М.;</w:t>
      </w:r>
    </w:p>
    <w:p w:rsidR="00F83E4D" w:rsidRPr="00AE7C2F" w:rsidRDefault="00F83E4D" w:rsidP="00FF288A">
      <w:pPr>
        <w:spacing w:after="0" w:line="360" w:lineRule="auto"/>
        <w:ind w:firstLine="709"/>
        <w:jc w:val="both"/>
        <w:rPr>
          <w:rFonts w:ascii="Times New Roman CYR" w:eastAsia="Times New Roman" w:hAnsi="Times New Roman CYR" w:cs="Times New Roman"/>
          <w:bCs/>
          <w:color w:val="000000"/>
          <w:sz w:val="28"/>
          <w:szCs w:val="32"/>
          <w:lang w:eastAsia="ru-RU"/>
        </w:rPr>
      </w:pPr>
      <w:r w:rsidRPr="00AE7C2F">
        <w:rPr>
          <w:rFonts w:ascii="Times New Roman CYR" w:eastAsia="Times New Roman" w:hAnsi="Times New Roman CYR" w:cs="Times New Roman"/>
          <w:bCs/>
          <w:color w:val="000000"/>
          <w:sz w:val="28"/>
          <w:szCs w:val="32"/>
          <w:lang w:eastAsia="ru-RU"/>
        </w:rPr>
        <w:t>відповідальний секретар приймальної комісії – доцент кафедри конституційного, адміністративного та фінансового права, кандидат юридичних наук Рижук І.В.;</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bCs/>
          <w:color w:val="000000"/>
          <w:szCs w:val="32"/>
        </w:rPr>
        <w:t xml:space="preserve">заступник відповідального секретаря приймальної комісії з питань </w:t>
      </w:r>
      <w:r w:rsidRPr="00AE7C2F">
        <w:rPr>
          <w:rFonts w:ascii="Times New Roman CYR" w:hAnsi="Times New Roman CYR"/>
          <w:szCs w:val="28"/>
        </w:rPr>
        <w:t>прийому на юридичний факультет (денне та заочне відділення) – старший викладач кафедри конституційного, адміністративного та фінансового права Токар А.М.;</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lastRenderedPageBreak/>
        <w:t>заступник відповідального секретаря приймальної комісії з питань прийому в магістратуру факультету управління та економіки за спеціальністю 281 Публічне управління та адміністрування, керівник відділу підготовки публічних управлінців, кандидат наук з державного управління Підлісна Т.В.;</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заступник відповідального секретаря приймальної комісії з питань прийому на факультет управління та економіки доцент кафедри менеджменту, фінансів та банківської справи Бучковська Я.Г., а також п’ятнадцяти членів приймальної комісії.</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Для забезпечення діяльності приймальної комісії наказами по університету були створені функціональні підрозділи приймальної комісії, зокрема:</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відбіркові комісії юридичного факультету та факультету управління та економіки;</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предметні екзаменаційні комісії:</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комісії для проведення співбесід:</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фахові екзаменаційні комісії;</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апеляційна комісія;</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група інформаційного забезпечення роботи приймальної комісії;</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уповноважена особа приймальної комісії з питань прийняття та розгляду електронних заяв.</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 xml:space="preserve">Прийом документів від вступників здійснювався згідно зі строками визначеними Умовами прийому і Правилами прийому. </w:t>
      </w:r>
    </w:p>
    <w:p w:rsidR="00F83E4D" w:rsidRPr="00AE7C2F" w:rsidRDefault="00F83E4D" w:rsidP="001B46A5">
      <w:pPr>
        <w:pStyle w:val="BodyText"/>
        <w:spacing w:line="360" w:lineRule="auto"/>
        <w:ind w:firstLine="709"/>
        <w:rPr>
          <w:rFonts w:ascii="Times New Roman CYR" w:hAnsi="Times New Roman CYR"/>
          <w:szCs w:val="28"/>
        </w:rPr>
      </w:pPr>
      <w:r w:rsidRPr="00AE7C2F">
        <w:rPr>
          <w:rFonts w:ascii="Times New Roman CYR" w:hAnsi="Times New Roman CYR"/>
          <w:szCs w:val="28"/>
        </w:rPr>
        <w:t>Вступ до університету на навчання за освітньо-професійними програмами підготовки бакалавра здійснювався за конкурсом на підставі результатів зовнішнього незалежного оцінювання досягнень випускників навчальних закладів системи загальної середньої освіти, підтверджених сертифікатом Українського центру оцінювання якості освіти з предметів вступних випробувань.</w:t>
      </w: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lastRenderedPageBreak/>
        <w:t>Інформація про склад абітурієнтів та студентів, зарахованих на навчання за освітньо-професійними програмами підготовки бакалавра, характеризується показниками наведеними в табл. 1.</w:t>
      </w: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t>Інформація про склад абітурієнтів та студентів, зарахованих на навчання за освітньо-професійними програмами підготовки бакалавра</w:t>
      </w:r>
    </w:p>
    <w:p w:rsidR="00F83E4D" w:rsidRPr="00F83E4D" w:rsidRDefault="00FF288A" w:rsidP="00FF288A">
      <w:pPr>
        <w:pStyle w:val="BodyText"/>
        <w:spacing w:line="360" w:lineRule="auto"/>
        <w:ind w:firstLine="709"/>
        <w:rPr>
          <w:rFonts w:ascii="Times New Roman CYR" w:hAnsi="Times New Roman CYR"/>
          <w:szCs w:val="28"/>
        </w:rPr>
      </w:pPr>
      <w:r w:rsidRPr="00F83E4D">
        <w:rPr>
          <w:rFonts w:ascii="Times New Roman CYR" w:hAnsi="Times New Roman CYR"/>
          <w:szCs w:val="28"/>
        </w:rPr>
        <w:t>Таблиця 1</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1075"/>
        <w:gridCol w:w="1089"/>
        <w:gridCol w:w="1075"/>
        <w:gridCol w:w="1089"/>
        <w:gridCol w:w="1075"/>
        <w:gridCol w:w="1089"/>
        <w:gridCol w:w="879"/>
      </w:tblGrid>
      <w:tr w:rsidR="00F83E4D" w:rsidRPr="00F83E4D" w:rsidTr="00057D95">
        <w:trPr>
          <w:jc w:val="center"/>
        </w:trPr>
        <w:tc>
          <w:tcPr>
            <w:tcW w:w="2795" w:type="dxa"/>
            <w:vMerge w:val="restart"/>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Показники</w:t>
            </w:r>
          </w:p>
        </w:tc>
        <w:tc>
          <w:tcPr>
            <w:tcW w:w="1134" w:type="dxa"/>
            <w:gridSpan w:val="6"/>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Юридичний факультет</w:t>
            </w:r>
          </w:p>
        </w:tc>
        <w:tc>
          <w:tcPr>
            <w:tcW w:w="881" w:type="dxa"/>
            <w:vMerge w:val="restart"/>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Разом</w:t>
            </w:r>
          </w:p>
        </w:tc>
      </w:tr>
      <w:tr w:rsidR="00F83E4D" w:rsidRPr="00F83E4D" w:rsidTr="00057D95">
        <w:trPr>
          <w:jc w:val="center"/>
        </w:trPr>
        <w:tc>
          <w:tcPr>
            <w:tcW w:w="2795" w:type="dxa"/>
            <w:vMerge/>
            <w:vAlign w:val="center"/>
          </w:tcPr>
          <w:p w:rsidR="00F83E4D" w:rsidRPr="00057D95" w:rsidRDefault="00F83E4D" w:rsidP="00D21177">
            <w:pPr>
              <w:pStyle w:val="BodyText"/>
              <w:jc w:val="center"/>
              <w:rPr>
                <w:rFonts w:ascii="Times New Roman CYR" w:hAnsi="Times New Roman CYR"/>
                <w:sz w:val="26"/>
                <w:szCs w:val="26"/>
              </w:rPr>
            </w:pPr>
          </w:p>
        </w:tc>
        <w:tc>
          <w:tcPr>
            <w:tcW w:w="1134" w:type="dxa"/>
            <w:gridSpan w:val="2"/>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Спеціальність 081 Право</w:t>
            </w:r>
          </w:p>
        </w:tc>
        <w:tc>
          <w:tcPr>
            <w:tcW w:w="1134" w:type="dxa"/>
            <w:gridSpan w:val="2"/>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Спеціальність 232 Соціальне забезпечення</w:t>
            </w:r>
          </w:p>
        </w:tc>
        <w:tc>
          <w:tcPr>
            <w:tcW w:w="1134" w:type="dxa"/>
            <w:gridSpan w:val="2"/>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Спеціальність 293 Міжнародне право</w:t>
            </w:r>
          </w:p>
        </w:tc>
        <w:tc>
          <w:tcPr>
            <w:tcW w:w="881" w:type="dxa"/>
            <w:vMerge/>
            <w:vAlign w:val="center"/>
          </w:tcPr>
          <w:p w:rsidR="00F83E4D" w:rsidRPr="00057D95" w:rsidRDefault="00F83E4D" w:rsidP="00D21177">
            <w:pPr>
              <w:pStyle w:val="BodyText"/>
              <w:jc w:val="center"/>
              <w:rPr>
                <w:rFonts w:ascii="Times New Roman CYR" w:hAnsi="Times New Roman CYR"/>
                <w:sz w:val="26"/>
                <w:szCs w:val="26"/>
              </w:rPr>
            </w:pPr>
          </w:p>
        </w:tc>
      </w:tr>
      <w:tr w:rsidR="00F83E4D" w:rsidRPr="00F83E4D" w:rsidTr="00057D95">
        <w:trPr>
          <w:jc w:val="center"/>
        </w:trPr>
        <w:tc>
          <w:tcPr>
            <w:tcW w:w="2795" w:type="dxa"/>
            <w:vMerge/>
            <w:vAlign w:val="center"/>
          </w:tcPr>
          <w:p w:rsidR="00F83E4D" w:rsidRPr="00057D95" w:rsidRDefault="00F83E4D" w:rsidP="00D21177">
            <w:pPr>
              <w:pStyle w:val="BodyText"/>
              <w:jc w:val="center"/>
              <w:rPr>
                <w:rFonts w:ascii="Times New Roman CYR" w:hAnsi="Times New Roman CYR"/>
                <w:sz w:val="26"/>
                <w:szCs w:val="26"/>
              </w:rPr>
            </w:pPr>
          </w:p>
        </w:tc>
        <w:tc>
          <w:tcPr>
            <w:tcW w:w="1134" w:type="dxa"/>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Денна форма</w:t>
            </w:r>
          </w:p>
        </w:tc>
        <w:tc>
          <w:tcPr>
            <w:tcW w:w="1134" w:type="dxa"/>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Заочна форма</w:t>
            </w:r>
          </w:p>
        </w:tc>
        <w:tc>
          <w:tcPr>
            <w:tcW w:w="1134" w:type="dxa"/>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Денна форма</w:t>
            </w:r>
          </w:p>
        </w:tc>
        <w:tc>
          <w:tcPr>
            <w:tcW w:w="1134" w:type="dxa"/>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Заочна форма</w:t>
            </w:r>
          </w:p>
        </w:tc>
        <w:tc>
          <w:tcPr>
            <w:tcW w:w="1134" w:type="dxa"/>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Денна форма</w:t>
            </w:r>
          </w:p>
        </w:tc>
        <w:tc>
          <w:tcPr>
            <w:tcW w:w="1134" w:type="dxa"/>
            <w:vAlign w:val="center"/>
          </w:tcPr>
          <w:p w:rsidR="00F83E4D" w:rsidRPr="00057D95" w:rsidRDefault="00F83E4D" w:rsidP="00D21177">
            <w:pPr>
              <w:pStyle w:val="BodyText"/>
              <w:jc w:val="center"/>
              <w:rPr>
                <w:rFonts w:ascii="Times New Roman CYR" w:hAnsi="Times New Roman CYR"/>
                <w:sz w:val="26"/>
                <w:szCs w:val="26"/>
              </w:rPr>
            </w:pPr>
            <w:r w:rsidRPr="00057D95">
              <w:rPr>
                <w:rFonts w:ascii="Times New Roman CYR" w:hAnsi="Times New Roman CYR"/>
                <w:sz w:val="26"/>
                <w:szCs w:val="26"/>
              </w:rPr>
              <w:t>Заочна форма</w:t>
            </w:r>
          </w:p>
        </w:tc>
        <w:tc>
          <w:tcPr>
            <w:tcW w:w="881" w:type="dxa"/>
            <w:vAlign w:val="center"/>
          </w:tcPr>
          <w:p w:rsidR="00F83E4D" w:rsidRPr="00057D95" w:rsidRDefault="00F83E4D" w:rsidP="00D21177">
            <w:pPr>
              <w:pStyle w:val="BodyText"/>
              <w:jc w:val="center"/>
              <w:rPr>
                <w:rFonts w:ascii="Times New Roman CYR" w:hAnsi="Times New Roman CYR"/>
                <w:sz w:val="26"/>
                <w:szCs w:val="26"/>
              </w:rPr>
            </w:pPr>
          </w:p>
        </w:tc>
      </w:tr>
      <w:tr w:rsidR="00F83E4D" w:rsidRPr="00F83E4D" w:rsidTr="00057D95">
        <w:trPr>
          <w:jc w:val="center"/>
        </w:trPr>
        <w:tc>
          <w:tcPr>
            <w:tcW w:w="2795" w:type="dxa"/>
            <w:vAlign w:val="center"/>
          </w:tcPr>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Подано заяв</w:t>
            </w:r>
            <w:r w:rsidR="001B46A5" w:rsidRPr="00057D95">
              <w:rPr>
                <w:rFonts w:ascii="Times New Roman CYR" w:hAnsi="Times New Roman CYR"/>
                <w:sz w:val="26"/>
                <w:szCs w:val="26"/>
              </w:rPr>
              <w:t xml:space="preserve"> </w:t>
            </w:r>
            <w:r w:rsidRPr="00057D95">
              <w:rPr>
                <w:rFonts w:ascii="Times New Roman CYR" w:hAnsi="Times New Roman CYR"/>
                <w:sz w:val="26"/>
                <w:szCs w:val="26"/>
              </w:rPr>
              <w:t>загалом</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400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77</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120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6</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83</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4</w:t>
            </w:r>
          </w:p>
        </w:tc>
        <w:tc>
          <w:tcPr>
            <w:tcW w:w="881"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690</w:t>
            </w:r>
          </w:p>
        </w:tc>
      </w:tr>
      <w:tr w:rsidR="00F83E4D" w:rsidRPr="00F83E4D" w:rsidTr="00057D95">
        <w:trPr>
          <w:jc w:val="center"/>
        </w:trPr>
        <w:tc>
          <w:tcPr>
            <w:tcW w:w="2795" w:type="dxa"/>
            <w:vAlign w:val="center"/>
          </w:tcPr>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 xml:space="preserve">з них від абітурієнтів, які </w:t>
            </w:r>
            <w:r w:rsidR="001B46A5" w:rsidRPr="00057D95">
              <w:rPr>
                <w:rFonts w:ascii="Times New Roman CYR" w:hAnsi="Times New Roman CYR"/>
                <w:sz w:val="26"/>
                <w:szCs w:val="26"/>
              </w:rPr>
              <w:t xml:space="preserve">мають </w:t>
            </w:r>
            <w:r w:rsidRPr="00057D95">
              <w:rPr>
                <w:rFonts w:ascii="Times New Roman CYR" w:hAnsi="Times New Roman CYR"/>
                <w:sz w:val="26"/>
                <w:szCs w:val="26"/>
              </w:rPr>
              <w:t>право вступати до університету за квотами</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4</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881"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4</w:t>
            </w:r>
          </w:p>
        </w:tc>
      </w:tr>
      <w:tr w:rsidR="00F83E4D" w:rsidRPr="00F83E4D" w:rsidTr="00057D95">
        <w:trPr>
          <w:jc w:val="center"/>
        </w:trPr>
        <w:tc>
          <w:tcPr>
            <w:tcW w:w="2795" w:type="dxa"/>
            <w:vAlign w:val="center"/>
          </w:tcPr>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 xml:space="preserve">Зараховано </w:t>
            </w:r>
          </w:p>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загалом</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99</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38</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17</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13</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881"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167</w:t>
            </w:r>
          </w:p>
        </w:tc>
      </w:tr>
      <w:tr w:rsidR="00F83E4D" w:rsidRPr="00F83E4D" w:rsidTr="00057D95">
        <w:trPr>
          <w:jc w:val="center"/>
        </w:trPr>
        <w:tc>
          <w:tcPr>
            <w:tcW w:w="2795" w:type="dxa"/>
            <w:vAlign w:val="center"/>
          </w:tcPr>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за квотами</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2</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881"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2</w:t>
            </w:r>
          </w:p>
        </w:tc>
      </w:tr>
      <w:tr w:rsidR="00F83E4D" w:rsidRPr="00F83E4D" w:rsidTr="00057D95">
        <w:trPr>
          <w:jc w:val="center"/>
        </w:trPr>
        <w:tc>
          <w:tcPr>
            <w:tcW w:w="2795" w:type="dxa"/>
            <w:vAlign w:val="center"/>
          </w:tcPr>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на бюджетну форму навчання</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30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9</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9</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881"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48</w:t>
            </w:r>
          </w:p>
        </w:tc>
      </w:tr>
      <w:tr w:rsidR="00F83E4D" w:rsidRPr="00F83E4D" w:rsidTr="00057D95">
        <w:trPr>
          <w:jc w:val="center"/>
        </w:trPr>
        <w:tc>
          <w:tcPr>
            <w:tcW w:w="2795" w:type="dxa"/>
            <w:vAlign w:val="center"/>
          </w:tcPr>
          <w:p w:rsidR="00F83E4D" w:rsidRPr="00057D95" w:rsidRDefault="00F83E4D" w:rsidP="00D21177">
            <w:pPr>
              <w:pStyle w:val="BodyText"/>
              <w:jc w:val="left"/>
              <w:rPr>
                <w:rFonts w:ascii="Times New Roman CYR" w:hAnsi="Times New Roman CYR"/>
                <w:sz w:val="26"/>
                <w:szCs w:val="26"/>
              </w:rPr>
            </w:pPr>
            <w:r w:rsidRPr="00057D95">
              <w:rPr>
                <w:rFonts w:ascii="Times New Roman CYR" w:hAnsi="Times New Roman CYR"/>
                <w:sz w:val="26"/>
                <w:szCs w:val="26"/>
              </w:rPr>
              <w:t>на контрактну форму навчання</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69</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38</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8</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4</w:t>
            </w:r>
          </w:p>
        </w:tc>
        <w:tc>
          <w:tcPr>
            <w:tcW w:w="1134"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0</w:t>
            </w:r>
          </w:p>
        </w:tc>
        <w:tc>
          <w:tcPr>
            <w:tcW w:w="881" w:type="dxa"/>
            <w:vAlign w:val="center"/>
          </w:tcPr>
          <w:p w:rsidR="00F83E4D" w:rsidRPr="00F83E4D" w:rsidRDefault="00F83E4D" w:rsidP="00D21177">
            <w:pPr>
              <w:pStyle w:val="BodyText"/>
              <w:jc w:val="center"/>
              <w:rPr>
                <w:rFonts w:ascii="Times New Roman CYR" w:hAnsi="Times New Roman CYR"/>
                <w:szCs w:val="28"/>
              </w:rPr>
            </w:pPr>
            <w:r w:rsidRPr="00F83E4D">
              <w:rPr>
                <w:rFonts w:ascii="Times New Roman CYR" w:hAnsi="Times New Roman CYR"/>
                <w:szCs w:val="28"/>
              </w:rPr>
              <w:t>119</w:t>
            </w:r>
          </w:p>
        </w:tc>
      </w:tr>
    </w:tbl>
    <w:p w:rsidR="00F83E4D" w:rsidRDefault="00F83E4D" w:rsidP="001B46A5">
      <w:pPr>
        <w:pStyle w:val="BodyText"/>
        <w:spacing w:line="360" w:lineRule="auto"/>
        <w:ind w:firstLine="709"/>
        <w:rPr>
          <w:rFonts w:ascii="Times New Roman CYR" w:hAnsi="Times New Roman CYR"/>
          <w:szCs w:val="28"/>
        </w:rPr>
      </w:pPr>
    </w:p>
    <w:p w:rsidR="00057D95" w:rsidRDefault="00057D95" w:rsidP="001B46A5">
      <w:pPr>
        <w:pStyle w:val="BodyText"/>
        <w:spacing w:line="360" w:lineRule="auto"/>
        <w:ind w:firstLine="709"/>
        <w:rPr>
          <w:rFonts w:ascii="Times New Roman CYR" w:hAnsi="Times New Roman CYR"/>
          <w:szCs w:val="28"/>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727"/>
        <w:gridCol w:w="931"/>
        <w:gridCol w:w="885"/>
        <w:gridCol w:w="852"/>
        <w:gridCol w:w="885"/>
        <w:gridCol w:w="852"/>
        <w:gridCol w:w="1001"/>
        <w:gridCol w:w="987"/>
        <w:gridCol w:w="874"/>
      </w:tblGrid>
      <w:tr w:rsidR="00F83E4D" w:rsidRPr="00057D95" w:rsidTr="00057D95">
        <w:trPr>
          <w:trHeight w:val="442"/>
          <w:jc w:val="center"/>
        </w:trPr>
        <w:tc>
          <w:tcPr>
            <w:tcW w:w="1951" w:type="dxa"/>
            <w:vMerge w:val="restart"/>
            <w:shd w:val="clear" w:color="auto" w:fill="auto"/>
            <w:vAlign w:val="center"/>
          </w:tcPr>
          <w:p w:rsidR="00F83E4D" w:rsidRPr="00057D95" w:rsidRDefault="00F83E4D" w:rsidP="00057D95">
            <w:pPr>
              <w:pStyle w:val="BodyText"/>
              <w:jc w:val="center"/>
              <w:rPr>
                <w:rFonts w:ascii="Times New Roman CYR" w:hAnsi="Times New Roman CYR"/>
                <w:sz w:val="26"/>
                <w:szCs w:val="26"/>
              </w:rPr>
            </w:pPr>
            <w:r w:rsidRPr="00057D95">
              <w:rPr>
                <w:rFonts w:ascii="Times New Roman CYR" w:hAnsi="Times New Roman CYR"/>
                <w:sz w:val="26"/>
                <w:szCs w:val="26"/>
              </w:rPr>
              <w:t>Показники</w:t>
            </w:r>
          </w:p>
        </w:tc>
        <w:tc>
          <w:tcPr>
            <w:tcW w:w="7034" w:type="dxa"/>
            <w:gridSpan w:val="8"/>
            <w:shd w:val="clear" w:color="auto" w:fill="auto"/>
            <w:vAlign w:val="center"/>
          </w:tcPr>
          <w:p w:rsidR="00F83E4D" w:rsidRPr="00057D95" w:rsidRDefault="00F83E4D" w:rsidP="00057D95">
            <w:pPr>
              <w:pStyle w:val="BodyText"/>
              <w:jc w:val="center"/>
              <w:rPr>
                <w:rFonts w:ascii="Times New Roman CYR" w:hAnsi="Times New Roman CYR"/>
                <w:sz w:val="26"/>
                <w:szCs w:val="26"/>
              </w:rPr>
            </w:pPr>
            <w:r w:rsidRPr="00057D95">
              <w:rPr>
                <w:rFonts w:ascii="Times New Roman CYR" w:hAnsi="Times New Roman CYR"/>
                <w:sz w:val="26"/>
                <w:szCs w:val="26"/>
              </w:rPr>
              <w:t>Факультет управління та економіки</w:t>
            </w:r>
          </w:p>
        </w:tc>
        <w:tc>
          <w:tcPr>
            <w:tcW w:w="870" w:type="dxa"/>
            <w:shd w:val="clear" w:color="auto" w:fill="auto"/>
            <w:vAlign w:val="center"/>
          </w:tcPr>
          <w:p w:rsidR="00F83E4D" w:rsidRPr="00057D95" w:rsidRDefault="00040C38" w:rsidP="00057D95">
            <w:pPr>
              <w:pStyle w:val="BodyText"/>
              <w:jc w:val="center"/>
              <w:rPr>
                <w:rFonts w:ascii="Times New Roman CYR" w:hAnsi="Times New Roman CYR"/>
                <w:sz w:val="26"/>
                <w:szCs w:val="26"/>
              </w:rPr>
            </w:pPr>
            <w:r w:rsidRPr="00057D95">
              <w:rPr>
                <w:rFonts w:ascii="Times New Roman CYR" w:hAnsi="Times New Roman CYR"/>
                <w:sz w:val="26"/>
                <w:szCs w:val="26"/>
              </w:rPr>
              <w:t>Разо</w:t>
            </w:r>
            <w:r w:rsidR="00F83E4D" w:rsidRPr="00057D95">
              <w:rPr>
                <w:rFonts w:ascii="Times New Roman CYR" w:hAnsi="Times New Roman CYR"/>
                <w:sz w:val="26"/>
                <w:szCs w:val="26"/>
              </w:rPr>
              <w:t>м</w:t>
            </w:r>
          </w:p>
        </w:tc>
      </w:tr>
      <w:tr w:rsidR="00F83E4D" w:rsidRPr="00057D95" w:rsidTr="00057D95">
        <w:trPr>
          <w:jc w:val="center"/>
        </w:trPr>
        <w:tc>
          <w:tcPr>
            <w:tcW w:w="1951" w:type="dxa"/>
            <w:vMerge/>
            <w:shd w:val="clear" w:color="auto" w:fill="auto"/>
            <w:vAlign w:val="center"/>
          </w:tcPr>
          <w:p w:rsidR="00F83E4D" w:rsidRPr="00057D95" w:rsidRDefault="00F83E4D" w:rsidP="00057D95">
            <w:pPr>
              <w:pStyle w:val="BodyText"/>
              <w:jc w:val="center"/>
              <w:rPr>
                <w:rFonts w:ascii="Times New Roman CYR" w:hAnsi="Times New Roman CYR"/>
                <w:sz w:val="24"/>
              </w:rPr>
            </w:pPr>
          </w:p>
        </w:tc>
        <w:tc>
          <w:tcPr>
            <w:tcW w:w="1465" w:type="dxa"/>
            <w:gridSpan w:val="2"/>
            <w:shd w:val="clear" w:color="auto" w:fill="auto"/>
            <w:vAlign w:val="center"/>
          </w:tcPr>
          <w:p w:rsidR="00F83E4D" w:rsidRPr="00057D95" w:rsidRDefault="00F83E4D" w:rsidP="00057D95">
            <w:pPr>
              <w:pStyle w:val="BodyText"/>
              <w:jc w:val="center"/>
              <w:rPr>
                <w:rFonts w:ascii="Times New Roman CYR" w:hAnsi="Times New Roman CYR"/>
                <w:sz w:val="24"/>
              </w:rPr>
            </w:pPr>
            <w:r w:rsidRPr="00057D95">
              <w:rPr>
                <w:rFonts w:ascii="Times New Roman CYR" w:hAnsi="Times New Roman CYR"/>
                <w:sz w:val="24"/>
              </w:rPr>
              <w:t>Спеціальність 072 Фінанси, банківська справа та страхування</w:t>
            </w:r>
          </w:p>
        </w:tc>
        <w:tc>
          <w:tcPr>
            <w:tcW w:w="1771" w:type="dxa"/>
            <w:gridSpan w:val="2"/>
            <w:shd w:val="clear" w:color="auto" w:fill="auto"/>
            <w:vAlign w:val="center"/>
          </w:tcPr>
          <w:p w:rsidR="00F83E4D" w:rsidRPr="00057D95" w:rsidRDefault="00F83E4D" w:rsidP="00057D95">
            <w:pPr>
              <w:pStyle w:val="BodyText"/>
              <w:jc w:val="center"/>
              <w:rPr>
                <w:rFonts w:ascii="Times New Roman CYR" w:hAnsi="Times New Roman CYR"/>
                <w:sz w:val="24"/>
              </w:rPr>
            </w:pPr>
            <w:r w:rsidRPr="00057D95">
              <w:rPr>
                <w:rFonts w:ascii="Times New Roman CYR" w:hAnsi="Times New Roman CYR"/>
                <w:sz w:val="24"/>
              </w:rPr>
              <w:t>Спеціальність 073 Менеджмент</w:t>
            </w:r>
          </w:p>
        </w:tc>
        <w:tc>
          <w:tcPr>
            <w:tcW w:w="1771" w:type="dxa"/>
            <w:gridSpan w:val="2"/>
            <w:shd w:val="clear" w:color="auto" w:fill="auto"/>
            <w:vAlign w:val="center"/>
          </w:tcPr>
          <w:p w:rsidR="00F83E4D" w:rsidRPr="00057D95" w:rsidRDefault="00F83E4D" w:rsidP="00057D95">
            <w:pPr>
              <w:pStyle w:val="BodyText"/>
              <w:jc w:val="center"/>
              <w:rPr>
                <w:rFonts w:ascii="Times New Roman CYR" w:hAnsi="Times New Roman CYR"/>
                <w:sz w:val="24"/>
              </w:rPr>
            </w:pPr>
            <w:r w:rsidRPr="00057D95">
              <w:rPr>
                <w:rFonts w:ascii="Times New Roman CYR" w:hAnsi="Times New Roman CYR"/>
                <w:sz w:val="24"/>
              </w:rPr>
              <w:t>Спеціальність 242 Туризм</w:t>
            </w:r>
          </w:p>
        </w:tc>
        <w:tc>
          <w:tcPr>
            <w:tcW w:w="2027" w:type="dxa"/>
            <w:gridSpan w:val="2"/>
            <w:shd w:val="clear" w:color="auto" w:fill="auto"/>
            <w:vAlign w:val="center"/>
          </w:tcPr>
          <w:p w:rsidR="00F83E4D" w:rsidRPr="00057D95" w:rsidRDefault="00040C38" w:rsidP="00057D95">
            <w:pPr>
              <w:pStyle w:val="BodyText"/>
              <w:jc w:val="center"/>
              <w:rPr>
                <w:rFonts w:ascii="Times New Roman CYR" w:hAnsi="Times New Roman CYR"/>
                <w:sz w:val="24"/>
              </w:rPr>
            </w:pPr>
            <w:r w:rsidRPr="00057D95">
              <w:rPr>
                <w:rFonts w:ascii="Times New Roman CYR" w:hAnsi="Times New Roman CYR"/>
                <w:sz w:val="24"/>
              </w:rPr>
              <w:t>С</w:t>
            </w:r>
            <w:r w:rsidR="00F83E4D" w:rsidRPr="00057D95">
              <w:rPr>
                <w:rFonts w:ascii="Times New Roman CYR" w:hAnsi="Times New Roman CYR"/>
                <w:sz w:val="24"/>
              </w:rPr>
              <w:t>пеціальність 281 Публічне управління та адміністрування</w:t>
            </w:r>
          </w:p>
        </w:tc>
        <w:tc>
          <w:tcPr>
            <w:tcW w:w="870" w:type="dxa"/>
            <w:shd w:val="clear" w:color="auto" w:fill="auto"/>
            <w:vAlign w:val="center"/>
          </w:tcPr>
          <w:p w:rsidR="00F83E4D" w:rsidRPr="00057D95" w:rsidRDefault="00F83E4D" w:rsidP="00057D95">
            <w:pPr>
              <w:pStyle w:val="BodyText"/>
              <w:jc w:val="center"/>
              <w:rPr>
                <w:rFonts w:ascii="Times New Roman CYR" w:hAnsi="Times New Roman CYR"/>
                <w:sz w:val="24"/>
              </w:rPr>
            </w:pPr>
          </w:p>
        </w:tc>
      </w:tr>
      <w:tr w:rsidR="00057D95" w:rsidRPr="00F83E4D" w:rsidTr="00057D95">
        <w:trPr>
          <w:cantSplit/>
          <w:trHeight w:val="1134"/>
          <w:jc w:val="center"/>
        </w:trPr>
        <w:tc>
          <w:tcPr>
            <w:tcW w:w="1951" w:type="dxa"/>
            <w:vMerge/>
            <w:shd w:val="clear" w:color="auto" w:fill="auto"/>
          </w:tcPr>
          <w:p w:rsidR="00F83E4D" w:rsidRPr="00057D95" w:rsidRDefault="00F83E4D" w:rsidP="00D21177">
            <w:pPr>
              <w:pStyle w:val="BodyText"/>
              <w:rPr>
                <w:rFonts w:ascii="Times New Roman CYR" w:hAnsi="Times New Roman CYR"/>
                <w:sz w:val="26"/>
                <w:szCs w:val="26"/>
              </w:rPr>
            </w:pPr>
          </w:p>
        </w:tc>
        <w:tc>
          <w:tcPr>
            <w:tcW w:w="579"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Денна форма</w:t>
            </w:r>
          </w:p>
        </w:tc>
        <w:tc>
          <w:tcPr>
            <w:tcW w:w="886"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Заочна форма</w:t>
            </w:r>
          </w:p>
        </w:tc>
        <w:tc>
          <w:tcPr>
            <w:tcW w:w="885"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Денна форма</w:t>
            </w:r>
          </w:p>
        </w:tc>
        <w:tc>
          <w:tcPr>
            <w:tcW w:w="886"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Заочна форма</w:t>
            </w:r>
          </w:p>
        </w:tc>
        <w:tc>
          <w:tcPr>
            <w:tcW w:w="885"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Денна форма</w:t>
            </w:r>
          </w:p>
        </w:tc>
        <w:tc>
          <w:tcPr>
            <w:tcW w:w="886"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Заочна форма</w:t>
            </w:r>
          </w:p>
        </w:tc>
        <w:tc>
          <w:tcPr>
            <w:tcW w:w="1001"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Денна форма</w:t>
            </w:r>
          </w:p>
        </w:tc>
        <w:tc>
          <w:tcPr>
            <w:tcW w:w="1026"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r w:rsidRPr="00057D95">
              <w:rPr>
                <w:rFonts w:ascii="Times New Roman CYR" w:hAnsi="Times New Roman CYR"/>
                <w:sz w:val="26"/>
                <w:szCs w:val="26"/>
              </w:rPr>
              <w:t>Заочна форма</w:t>
            </w:r>
          </w:p>
        </w:tc>
        <w:tc>
          <w:tcPr>
            <w:tcW w:w="870" w:type="dxa"/>
            <w:shd w:val="clear" w:color="auto" w:fill="auto"/>
            <w:textDirection w:val="btLr"/>
          </w:tcPr>
          <w:p w:rsidR="00F83E4D" w:rsidRPr="00057D95" w:rsidRDefault="00F83E4D" w:rsidP="00057D95">
            <w:pPr>
              <w:pStyle w:val="BodyText"/>
              <w:ind w:left="113" w:right="113"/>
              <w:rPr>
                <w:rFonts w:ascii="Times New Roman CYR" w:hAnsi="Times New Roman CYR"/>
                <w:sz w:val="26"/>
                <w:szCs w:val="26"/>
              </w:rPr>
            </w:pPr>
          </w:p>
        </w:tc>
      </w:tr>
      <w:tr w:rsidR="00057D95" w:rsidRPr="00F83E4D" w:rsidTr="00057D95">
        <w:trPr>
          <w:jc w:val="center"/>
        </w:trPr>
        <w:tc>
          <w:tcPr>
            <w:tcW w:w="1951" w:type="dxa"/>
            <w:shd w:val="clear" w:color="auto" w:fill="auto"/>
            <w:vAlign w:val="center"/>
          </w:tcPr>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Подано заяв</w:t>
            </w:r>
          </w:p>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загалом</w:t>
            </w:r>
          </w:p>
        </w:tc>
        <w:tc>
          <w:tcPr>
            <w:tcW w:w="579"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69</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4</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71</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49</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10</w:t>
            </w:r>
          </w:p>
        </w:tc>
        <w:tc>
          <w:tcPr>
            <w:tcW w:w="1001"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76</w:t>
            </w:r>
          </w:p>
        </w:tc>
        <w:tc>
          <w:tcPr>
            <w:tcW w:w="102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26</w:t>
            </w:r>
          </w:p>
        </w:tc>
        <w:tc>
          <w:tcPr>
            <w:tcW w:w="870"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315</w:t>
            </w:r>
          </w:p>
        </w:tc>
      </w:tr>
      <w:tr w:rsidR="00057D95" w:rsidRPr="00F83E4D" w:rsidTr="00057D95">
        <w:trPr>
          <w:cantSplit/>
          <w:jc w:val="center"/>
        </w:trPr>
        <w:tc>
          <w:tcPr>
            <w:tcW w:w="1951" w:type="dxa"/>
            <w:shd w:val="clear" w:color="auto" w:fill="auto"/>
            <w:vAlign w:val="center"/>
          </w:tcPr>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lastRenderedPageBreak/>
              <w:t>з них від абітурієнтів, які мають право вступати до університету за квотами</w:t>
            </w:r>
          </w:p>
        </w:tc>
        <w:tc>
          <w:tcPr>
            <w:tcW w:w="579"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01"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2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70"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r>
      <w:tr w:rsidR="00057D95" w:rsidRPr="00F83E4D" w:rsidTr="00057D95">
        <w:trPr>
          <w:jc w:val="center"/>
        </w:trPr>
        <w:tc>
          <w:tcPr>
            <w:tcW w:w="1951" w:type="dxa"/>
            <w:shd w:val="clear" w:color="auto" w:fill="auto"/>
            <w:vAlign w:val="center"/>
          </w:tcPr>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Зараховано</w:t>
            </w:r>
          </w:p>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загалом</w:t>
            </w:r>
          </w:p>
        </w:tc>
        <w:tc>
          <w:tcPr>
            <w:tcW w:w="579"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16</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17</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16</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01"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20</w:t>
            </w:r>
          </w:p>
        </w:tc>
        <w:tc>
          <w:tcPr>
            <w:tcW w:w="102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11</w:t>
            </w:r>
          </w:p>
        </w:tc>
        <w:tc>
          <w:tcPr>
            <w:tcW w:w="870"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80</w:t>
            </w:r>
          </w:p>
        </w:tc>
      </w:tr>
      <w:tr w:rsidR="00057D95" w:rsidRPr="00F83E4D" w:rsidTr="00057D95">
        <w:trPr>
          <w:jc w:val="center"/>
        </w:trPr>
        <w:tc>
          <w:tcPr>
            <w:tcW w:w="1951" w:type="dxa"/>
            <w:shd w:val="clear" w:color="auto" w:fill="auto"/>
            <w:vAlign w:val="center"/>
          </w:tcPr>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за квотами</w:t>
            </w:r>
          </w:p>
        </w:tc>
        <w:tc>
          <w:tcPr>
            <w:tcW w:w="579"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01"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2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70"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r>
      <w:tr w:rsidR="00057D95" w:rsidRPr="00F83E4D" w:rsidTr="00057D95">
        <w:trPr>
          <w:jc w:val="center"/>
        </w:trPr>
        <w:tc>
          <w:tcPr>
            <w:tcW w:w="1951" w:type="dxa"/>
            <w:shd w:val="clear" w:color="auto" w:fill="auto"/>
            <w:vAlign w:val="center"/>
          </w:tcPr>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на бюджетну форму навчання</w:t>
            </w:r>
          </w:p>
        </w:tc>
        <w:tc>
          <w:tcPr>
            <w:tcW w:w="579"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12</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12</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12</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01"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12</w:t>
            </w:r>
          </w:p>
        </w:tc>
        <w:tc>
          <w:tcPr>
            <w:tcW w:w="102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70"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8</w:t>
            </w:r>
          </w:p>
        </w:tc>
      </w:tr>
      <w:tr w:rsidR="00057D95" w:rsidRPr="00F83E4D" w:rsidTr="00057D95">
        <w:trPr>
          <w:jc w:val="center"/>
        </w:trPr>
        <w:tc>
          <w:tcPr>
            <w:tcW w:w="1951" w:type="dxa"/>
            <w:shd w:val="clear" w:color="auto" w:fill="auto"/>
            <w:vAlign w:val="center"/>
          </w:tcPr>
          <w:p w:rsidR="00F83E4D" w:rsidRPr="00057D95" w:rsidRDefault="00F83E4D" w:rsidP="00057D95">
            <w:pPr>
              <w:pStyle w:val="BodyText"/>
              <w:jc w:val="left"/>
              <w:rPr>
                <w:rFonts w:ascii="Times New Roman CYR" w:hAnsi="Times New Roman CYR"/>
                <w:sz w:val="26"/>
                <w:szCs w:val="26"/>
              </w:rPr>
            </w:pPr>
            <w:r w:rsidRPr="00057D95">
              <w:rPr>
                <w:rFonts w:ascii="Times New Roman CYR" w:hAnsi="Times New Roman CYR"/>
                <w:sz w:val="26"/>
                <w:szCs w:val="26"/>
              </w:rPr>
              <w:t>на контрактну форму навчання</w:t>
            </w:r>
          </w:p>
        </w:tc>
        <w:tc>
          <w:tcPr>
            <w:tcW w:w="579"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4</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5</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885"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4</w:t>
            </w:r>
          </w:p>
        </w:tc>
        <w:tc>
          <w:tcPr>
            <w:tcW w:w="88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0</w:t>
            </w:r>
          </w:p>
        </w:tc>
        <w:tc>
          <w:tcPr>
            <w:tcW w:w="1001"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8</w:t>
            </w:r>
          </w:p>
        </w:tc>
        <w:tc>
          <w:tcPr>
            <w:tcW w:w="1026"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11</w:t>
            </w:r>
          </w:p>
        </w:tc>
        <w:tc>
          <w:tcPr>
            <w:tcW w:w="870" w:type="dxa"/>
            <w:shd w:val="clear" w:color="auto" w:fill="auto"/>
            <w:vAlign w:val="center"/>
          </w:tcPr>
          <w:p w:rsidR="00F83E4D" w:rsidRPr="00F83E4D" w:rsidRDefault="00F83E4D" w:rsidP="00057D95">
            <w:pPr>
              <w:pStyle w:val="BodyText"/>
              <w:jc w:val="center"/>
              <w:rPr>
                <w:rFonts w:ascii="Times New Roman CYR" w:hAnsi="Times New Roman CYR"/>
                <w:szCs w:val="28"/>
              </w:rPr>
            </w:pPr>
            <w:r w:rsidRPr="00F83E4D">
              <w:rPr>
                <w:rFonts w:ascii="Times New Roman CYR" w:hAnsi="Times New Roman CYR"/>
                <w:szCs w:val="28"/>
              </w:rPr>
              <w:t>32</w:t>
            </w:r>
          </w:p>
        </w:tc>
      </w:tr>
    </w:tbl>
    <w:p w:rsidR="00F83E4D" w:rsidRPr="00F83E4D" w:rsidRDefault="00F83E4D" w:rsidP="00057D95">
      <w:pPr>
        <w:pStyle w:val="BodyText"/>
        <w:spacing w:before="120" w:line="360" w:lineRule="auto"/>
        <w:ind w:firstLine="709"/>
        <w:rPr>
          <w:rFonts w:ascii="Times New Roman CYR" w:hAnsi="Times New Roman CYR"/>
          <w:szCs w:val="28"/>
        </w:rPr>
      </w:pPr>
      <w:r w:rsidRPr="00F83E4D">
        <w:rPr>
          <w:rFonts w:ascii="Times New Roman CYR" w:hAnsi="Times New Roman CYR"/>
          <w:szCs w:val="28"/>
        </w:rPr>
        <w:t>Вступ до університету здійснювався за конкурсом незалежно від джерел фінансування навчання з урахуванням кількості балів з предметів вступних випробувань, зазначених у сертифікатах Українського центру оцінювання якості освіти та середнього балу додатку до атестата (диплома), помножених на відповідні коефіцієнти.</w:t>
      </w: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t>Порівняльна інформацію щодо вступної кампанії 2019 року на перший курс на основі повної загальної середньої освіти за освітнім ступенем бакалавра (денна форма навчання):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992"/>
        <w:gridCol w:w="992"/>
        <w:gridCol w:w="851"/>
        <w:gridCol w:w="850"/>
        <w:gridCol w:w="992"/>
        <w:gridCol w:w="851"/>
        <w:gridCol w:w="1877"/>
      </w:tblGrid>
      <w:tr w:rsidR="00F83E4D" w:rsidRPr="008D5C27" w:rsidTr="00BA1E6B">
        <w:trPr>
          <w:trHeight w:val="386"/>
        </w:trPr>
        <w:tc>
          <w:tcPr>
            <w:tcW w:w="2802" w:type="dxa"/>
            <w:shd w:val="clear" w:color="auto" w:fill="auto"/>
            <w:vAlign w:val="center"/>
          </w:tcPr>
          <w:p w:rsidR="00F83E4D" w:rsidRPr="008D5C27" w:rsidRDefault="00F83E4D" w:rsidP="008D5C27">
            <w:pPr>
              <w:pStyle w:val="BodyText"/>
              <w:jc w:val="center"/>
              <w:rPr>
                <w:rFonts w:ascii="Times New Roman CYR" w:hAnsi="Times New Roman CYR"/>
                <w:szCs w:val="28"/>
              </w:rPr>
            </w:pPr>
            <w:r w:rsidRPr="008D5C27">
              <w:rPr>
                <w:rFonts w:ascii="Times New Roman CYR" w:hAnsi="Times New Roman CYR"/>
                <w:szCs w:val="28"/>
              </w:rPr>
              <w:t>Назва спец.</w:t>
            </w:r>
          </w:p>
        </w:tc>
        <w:tc>
          <w:tcPr>
            <w:tcW w:w="2835" w:type="dxa"/>
            <w:gridSpan w:val="3"/>
            <w:shd w:val="clear" w:color="auto" w:fill="auto"/>
            <w:vAlign w:val="center"/>
          </w:tcPr>
          <w:p w:rsidR="00F83E4D" w:rsidRPr="008D5C27" w:rsidRDefault="00F83E4D" w:rsidP="008D5C27">
            <w:pPr>
              <w:pStyle w:val="BodyText"/>
              <w:jc w:val="center"/>
              <w:rPr>
                <w:rFonts w:ascii="Times New Roman CYR" w:hAnsi="Times New Roman CYR"/>
                <w:szCs w:val="28"/>
              </w:rPr>
            </w:pPr>
            <w:r w:rsidRPr="008D5C27">
              <w:rPr>
                <w:rFonts w:ascii="Times New Roman CYR" w:hAnsi="Times New Roman CYR"/>
                <w:szCs w:val="28"/>
              </w:rPr>
              <w:t>2018 рік</w:t>
            </w:r>
          </w:p>
        </w:tc>
        <w:tc>
          <w:tcPr>
            <w:tcW w:w="2693" w:type="dxa"/>
            <w:gridSpan w:val="3"/>
            <w:shd w:val="clear" w:color="auto" w:fill="auto"/>
            <w:vAlign w:val="center"/>
          </w:tcPr>
          <w:p w:rsidR="00F83E4D" w:rsidRPr="008D5C27" w:rsidRDefault="00F83E4D" w:rsidP="008D5C27">
            <w:pPr>
              <w:pStyle w:val="BodyText"/>
              <w:jc w:val="center"/>
              <w:rPr>
                <w:rFonts w:ascii="Times New Roman CYR" w:hAnsi="Times New Roman CYR"/>
                <w:szCs w:val="28"/>
              </w:rPr>
            </w:pPr>
            <w:r w:rsidRPr="008D5C27">
              <w:rPr>
                <w:rFonts w:ascii="Times New Roman CYR" w:hAnsi="Times New Roman CYR"/>
                <w:szCs w:val="28"/>
              </w:rPr>
              <w:t>2019 рік</w:t>
            </w:r>
          </w:p>
        </w:tc>
        <w:tc>
          <w:tcPr>
            <w:tcW w:w="1877" w:type="dxa"/>
            <w:shd w:val="clear" w:color="auto" w:fill="auto"/>
            <w:vAlign w:val="center"/>
          </w:tcPr>
          <w:p w:rsidR="00F83E4D" w:rsidRPr="008D5C27" w:rsidRDefault="00F83E4D" w:rsidP="008D5C27">
            <w:pPr>
              <w:pStyle w:val="BodyText"/>
              <w:jc w:val="center"/>
              <w:rPr>
                <w:rFonts w:ascii="Times New Roman CYR" w:hAnsi="Times New Roman CYR"/>
                <w:szCs w:val="28"/>
              </w:rPr>
            </w:pPr>
            <w:r w:rsidRPr="008D5C27">
              <w:rPr>
                <w:rFonts w:ascii="Times New Roman CYR" w:hAnsi="Times New Roman CYR"/>
                <w:szCs w:val="28"/>
              </w:rPr>
              <w:t>Відхилення +/-</w:t>
            </w:r>
          </w:p>
        </w:tc>
      </w:tr>
      <w:tr w:rsidR="00F83E4D" w:rsidRPr="00F83E4D" w:rsidTr="00BA1E6B">
        <w:trPr>
          <w:cantSplit/>
          <w:trHeight w:val="1412"/>
        </w:trPr>
        <w:tc>
          <w:tcPr>
            <w:tcW w:w="2802" w:type="dxa"/>
            <w:shd w:val="clear" w:color="auto" w:fill="auto"/>
            <w:vAlign w:val="center"/>
          </w:tcPr>
          <w:p w:rsidR="00F83E4D" w:rsidRPr="008D5C27" w:rsidRDefault="00F83E4D" w:rsidP="008D5C27">
            <w:pPr>
              <w:pStyle w:val="BodyText"/>
              <w:jc w:val="center"/>
              <w:rPr>
                <w:rFonts w:ascii="Times New Roman CYR" w:hAnsi="Times New Roman CYR"/>
                <w:szCs w:val="28"/>
              </w:rPr>
            </w:pPr>
          </w:p>
        </w:tc>
        <w:tc>
          <w:tcPr>
            <w:tcW w:w="992" w:type="dxa"/>
            <w:shd w:val="clear" w:color="auto" w:fill="auto"/>
            <w:textDirection w:val="btLr"/>
            <w:vAlign w:val="center"/>
          </w:tcPr>
          <w:p w:rsidR="00F83E4D" w:rsidRPr="008D5C27" w:rsidRDefault="00FF288A" w:rsidP="008D5C27">
            <w:pPr>
              <w:pStyle w:val="BodyText"/>
              <w:jc w:val="center"/>
              <w:rPr>
                <w:rFonts w:ascii="Times New Roman CYR" w:hAnsi="Times New Roman CYR"/>
                <w:szCs w:val="28"/>
              </w:rPr>
            </w:pPr>
            <w:r w:rsidRPr="008D5C27">
              <w:rPr>
                <w:rFonts w:ascii="Times New Roman CYR" w:hAnsi="Times New Roman CYR"/>
                <w:szCs w:val="28"/>
              </w:rPr>
              <w:t>Б</w:t>
            </w:r>
            <w:r w:rsidR="00F83E4D" w:rsidRPr="008D5C27">
              <w:rPr>
                <w:rFonts w:ascii="Times New Roman CYR" w:hAnsi="Times New Roman CYR"/>
                <w:szCs w:val="28"/>
              </w:rPr>
              <w:t>юджет</w:t>
            </w:r>
          </w:p>
        </w:tc>
        <w:tc>
          <w:tcPr>
            <w:tcW w:w="992" w:type="dxa"/>
            <w:shd w:val="clear" w:color="auto" w:fill="auto"/>
            <w:textDirection w:val="btLr"/>
            <w:vAlign w:val="center"/>
          </w:tcPr>
          <w:p w:rsidR="00F83E4D" w:rsidRPr="008D5C27" w:rsidRDefault="008D5C27" w:rsidP="008D5C27">
            <w:pPr>
              <w:pStyle w:val="BodyText"/>
              <w:jc w:val="center"/>
              <w:rPr>
                <w:rFonts w:ascii="Times New Roman CYR" w:hAnsi="Times New Roman CYR"/>
                <w:szCs w:val="28"/>
              </w:rPr>
            </w:pPr>
            <w:r>
              <w:rPr>
                <w:rFonts w:ascii="Times New Roman CYR" w:hAnsi="Times New Roman CYR"/>
                <w:szCs w:val="28"/>
              </w:rPr>
              <w:t>К</w:t>
            </w:r>
            <w:r w:rsidR="00F83E4D" w:rsidRPr="008D5C27">
              <w:rPr>
                <w:rFonts w:ascii="Times New Roman CYR" w:hAnsi="Times New Roman CYR"/>
                <w:szCs w:val="28"/>
              </w:rPr>
              <w:t>онтракт</w:t>
            </w:r>
          </w:p>
        </w:tc>
        <w:tc>
          <w:tcPr>
            <w:tcW w:w="851" w:type="dxa"/>
            <w:shd w:val="clear" w:color="auto" w:fill="auto"/>
            <w:textDirection w:val="btLr"/>
            <w:vAlign w:val="center"/>
          </w:tcPr>
          <w:p w:rsidR="00F83E4D" w:rsidRPr="008D5C27" w:rsidRDefault="00F83E4D" w:rsidP="008D5C27">
            <w:pPr>
              <w:pStyle w:val="BodyText"/>
              <w:jc w:val="center"/>
              <w:rPr>
                <w:rFonts w:ascii="Times New Roman CYR" w:hAnsi="Times New Roman CYR"/>
                <w:szCs w:val="28"/>
              </w:rPr>
            </w:pPr>
            <w:r w:rsidRPr="008D5C27">
              <w:rPr>
                <w:rFonts w:ascii="Times New Roman CYR" w:hAnsi="Times New Roman CYR"/>
                <w:szCs w:val="28"/>
              </w:rPr>
              <w:t>Разом</w:t>
            </w:r>
          </w:p>
        </w:tc>
        <w:tc>
          <w:tcPr>
            <w:tcW w:w="850" w:type="dxa"/>
            <w:shd w:val="clear" w:color="auto" w:fill="auto"/>
            <w:textDirection w:val="btLr"/>
            <w:vAlign w:val="center"/>
          </w:tcPr>
          <w:p w:rsidR="00F83E4D" w:rsidRPr="008D5C27" w:rsidRDefault="008D5C27" w:rsidP="008D5C27">
            <w:pPr>
              <w:pStyle w:val="BodyText"/>
              <w:jc w:val="center"/>
              <w:rPr>
                <w:rFonts w:ascii="Times New Roman CYR" w:hAnsi="Times New Roman CYR"/>
                <w:szCs w:val="28"/>
              </w:rPr>
            </w:pPr>
            <w:r>
              <w:rPr>
                <w:rFonts w:ascii="Times New Roman CYR" w:hAnsi="Times New Roman CYR"/>
                <w:szCs w:val="28"/>
              </w:rPr>
              <w:t>Б</w:t>
            </w:r>
            <w:r w:rsidR="00F83E4D" w:rsidRPr="008D5C27">
              <w:rPr>
                <w:rFonts w:ascii="Times New Roman CYR" w:hAnsi="Times New Roman CYR"/>
                <w:szCs w:val="28"/>
              </w:rPr>
              <w:t>юджет</w:t>
            </w:r>
          </w:p>
        </w:tc>
        <w:tc>
          <w:tcPr>
            <w:tcW w:w="992" w:type="dxa"/>
            <w:shd w:val="clear" w:color="auto" w:fill="auto"/>
            <w:textDirection w:val="btLr"/>
            <w:vAlign w:val="center"/>
          </w:tcPr>
          <w:p w:rsidR="00F83E4D" w:rsidRPr="008D5C27" w:rsidRDefault="001B46A5" w:rsidP="008D5C27">
            <w:pPr>
              <w:pStyle w:val="BodyText"/>
              <w:jc w:val="center"/>
              <w:rPr>
                <w:rFonts w:ascii="Times New Roman CYR" w:hAnsi="Times New Roman CYR"/>
                <w:szCs w:val="28"/>
              </w:rPr>
            </w:pPr>
            <w:r w:rsidRPr="008D5C27">
              <w:rPr>
                <w:rFonts w:ascii="Times New Roman CYR" w:hAnsi="Times New Roman CYR"/>
                <w:szCs w:val="28"/>
              </w:rPr>
              <w:t>К</w:t>
            </w:r>
            <w:r w:rsidR="00F83E4D" w:rsidRPr="008D5C27">
              <w:rPr>
                <w:rFonts w:ascii="Times New Roman CYR" w:hAnsi="Times New Roman CYR"/>
                <w:szCs w:val="28"/>
              </w:rPr>
              <w:t>онтракт</w:t>
            </w:r>
          </w:p>
        </w:tc>
        <w:tc>
          <w:tcPr>
            <w:tcW w:w="851" w:type="dxa"/>
            <w:shd w:val="clear" w:color="auto" w:fill="auto"/>
            <w:textDirection w:val="btLr"/>
            <w:vAlign w:val="center"/>
          </w:tcPr>
          <w:p w:rsidR="00F83E4D" w:rsidRPr="008D5C27" w:rsidRDefault="008D5C27" w:rsidP="008D5C27">
            <w:pPr>
              <w:pStyle w:val="BodyText"/>
              <w:jc w:val="center"/>
              <w:rPr>
                <w:rFonts w:ascii="Times New Roman CYR" w:hAnsi="Times New Roman CYR"/>
                <w:szCs w:val="28"/>
              </w:rPr>
            </w:pPr>
            <w:r>
              <w:rPr>
                <w:rFonts w:ascii="Times New Roman CYR" w:hAnsi="Times New Roman CYR"/>
                <w:szCs w:val="28"/>
              </w:rPr>
              <w:t>Р</w:t>
            </w:r>
            <w:r w:rsidR="00F83E4D" w:rsidRPr="008D5C27">
              <w:rPr>
                <w:rFonts w:ascii="Times New Roman CYR" w:hAnsi="Times New Roman CYR"/>
                <w:szCs w:val="28"/>
              </w:rPr>
              <w:t>азом</w:t>
            </w:r>
          </w:p>
        </w:tc>
        <w:tc>
          <w:tcPr>
            <w:tcW w:w="1877" w:type="dxa"/>
            <w:shd w:val="clear" w:color="auto" w:fill="auto"/>
            <w:textDirection w:val="btLr"/>
            <w:vAlign w:val="center"/>
          </w:tcPr>
          <w:p w:rsidR="00F83E4D" w:rsidRPr="008D5C27" w:rsidRDefault="00F83E4D" w:rsidP="008D5C27">
            <w:pPr>
              <w:pStyle w:val="BodyText"/>
              <w:jc w:val="center"/>
              <w:rPr>
                <w:rFonts w:ascii="Times New Roman CYR" w:hAnsi="Times New Roman CYR"/>
                <w:szCs w:val="28"/>
              </w:rPr>
            </w:pPr>
          </w:p>
        </w:tc>
      </w:tr>
      <w:tr w:rsidR="00F83E4D" w:rsidRPr="00F83E4D" w:rsidTr="00BA1E6B">
        <w:trPr>
          <w:trHeight w:val="413"/>
        </w:trPr>
        <w:tc>
          <w:tcPr>
            <w:tcW w:w="10207" w:type="dxa"/>
            <w:gridSpan w:val="8"/>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ОСВІТНІЙ СТУПІНЬ БАКАЛАВРА НА 1 КУРС денна форма</w:t>
            </w:r>
          </w:p>
        </w:tc>
      </w:tr>
      <w:tr w:rsidR="00F83E4D" w:rsidRPr="00F83E4D" w:rsidTr="00BA1E6B">
        <w:trPr>
          <w:trHeight w:val="560"/>
        </w:trPr>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081 Право</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30</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83</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113</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30</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69</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99</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-14</w:t>
            </w:r>
          </w:p>
        </w:tc>
      </w:tr>
      <w:tr w:rsidR="00F83E4D" w:rsidRPr="00F83E4D" w:rsidTr="00BA1E6B">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 xml:space="preserve">232 Соціальне забезпечення </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11</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20</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8</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17</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w:t>
            </w:r>
          </w:p>
        </w:tc>
      </w:tr>
      <w:tr w:rsidR="00F83E4D" w:rsidRPr="00F83E4D" w:rsidTr="00BA1E6B">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293 Міжнародне право</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6</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15</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13</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w:t>
            </w:r>
          </w:p>
        </w:tc>
      </w:tr>
      <w:tr w:rsidR="00F83E4D" w:rsidRPr="00F83E4D" w:rsidTr="00BA1E6B">
        <w:trPr>
          <w:trHeight w:val="517"/>
        </w:trPr>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Разом по факультету</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48</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100</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148</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48</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119</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129</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-19</w:t>
            </w:r>
          </w:p>
        </w:tc>
      </w:tr>
      <w:tr w:rsidR="00F83E4D" w:rsidRPr="00F83E4D" w:rsidTr="00BA1E6B">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072 Фінанси, банківська справа та страхування</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6</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18</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16</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w:t>
            </w:r>
          </w:p>
        </w:tc>
      </w:tr>
      <w:tr w:rsidR="00F83E4D" w:rsidRPr="00F83E4D" w:rsidTr="00BA1E6B">
        <w:tc>
          <w:tcPr>
            <w:tcW w:w="2802" w:type="dxa"/>
            <w:shd w:val="clear" w:color="auto" w:fill="auto"/>
          </w:tcPr>
          <w:p w:rsidR="00F83E4D" w:rsidRPr="00F83E4D" w:rsidRDefault="00F83E4D" w:rsidP="008D5C27">
            <w:pPr>
              <w:pStyle w:val="BodyText"/>
              <w:rPr>
                <w:rFonts w:ascii="Times New Roman CYR" w:hAnsi="Times New Roman CYR"/>
                <w:szCs w:val="28"/>
              </w:rPr>
            </w:pPr>
            <w:r w:rsidRPr="00F83E4D">
              <w:rPr>
                <w:rFonts w:ascii="Times New Roman CYR" w:hAnsi="Times New Roman CYR"/>
                <w:szCs w:val="28"/>
              </w:rPr>
              <w:lastRenderedPageBreak/>
              <w:t>073 Менеджмент</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16</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5</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17</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w:t>
            </w:r>
          </w:p>
        </w:tc>
      </w:tr>
      <w:tr w:rsidR="00F83E4D" w:rsidRPr="00F83E4D" w:rsidTr="00BA1E6B">
        <w:tc>
          <w:tcPr>
            <w:tcW w:w="2802" w:type="dxa"/>
            <w:shd w:val="clear" w:color="auto" w:fill="auto"/>
          </w:tcPr>
          <w:p w:rsidR="00F83E4D" w:rsidRPr="00F83E4D" w:rsidRDefault="00F83E4D" w:rsidP="008D5C27">
            <w:pPr>
              <w:pStyle w:val="BodyText"/>
              <w:rPr>
                <w:rFonts w:ascii="Times New Roman CYR" w:hAnsi="Times New Roman CYR"/>
                <w:szCs w:val="28"/>
              </w:rPr>
            </w:pPr>
            <w:r w:rsidRPr="00F83E4D">
              <w:rPr>
                <w:rFonts w:ascii="Times New Roman CYR" w:hAnsi="Times New Roman CYR"/>
                <w:szCs w:val="28"/>
              </w:rPr>
              <w:t>242 Туризм</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13</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16</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w:t>
            </w:r>
          </w:p>
        </w:tc>
      </w:tr>
      <w:tr w:rsidR="00F83E4D" w:rsidRPr="00F83E4D" w:rsidTr="00BA1E6B">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281 Публічне управління та адміністрування</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5</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17</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8</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20</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w:t>
            </w:r>
          </w:p>
        </w:tc>
      </w:tr>
      <w:tr w:rsidR="00F83E4D" w:rsidRPr="00F83E4D" w:rsidTr="00BA1E6B">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Разом по факультету</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48</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16</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64</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30</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12</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69</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+5</w:t>
            </w:r>
          </w:p>
        </w:tc>
      </w:tr>
      <w:tr w:rsidR="00F83E4D" w:rsidRPr="00F83E4D" w:rsidTr="00BA1E6B">
        <w:tc>
          <w:tcPr>
            <w:tcW w:w="2802" w:type="dxa"/>
            <w:shd w:val="clear" w:color="auto" w:fill="auto"/>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Разом по університету</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96</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116</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212</w:t>
            </w:r>
          </w:p>
        </w:tc>
        <w:tc>
          <w:tcPr>
            <w:tcW w:w="850"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60</w:t>
            </w:r>
          </w:p>
        </w:tc>
        <w:tc>
          <w:tcPr>
            <w:tcW w:w="992"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96</w:t>
            </w:r>
          </w:p>
        </w:tc>
        <w:tc>
          <w:tcPr>
            <w:tcW w:w="851"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198</w:t>
            </w:r>
          </w:p>
        </w:tc>
        <w:tc>
          <w:tcPr>
            <w:tcW w:w="1877" w:type="dxa"/>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-14</w:t>
            </w:r>
          </w:p>
        </w:tc>
      </w:tr>
    </w:tbl>
    <w:p w:rsidR="00F83E4D" w:rsidRPr="00F83E4D" w:rsidRDefault="00F83E4D" w:rsidP="001B46A5">
      <w:pPr>
        <w:pStyle w:val="BodyText"/>
        <w:spacing w:line="360" w:lineRule="auto"/>
        <w:rPr>
          <w:rFonts w:ascii="Times New Roman CYR" w:hAnsi="Times New Roman CYR"/>
          <w:szCs w:val="28"/>
        </w:rPr>
      </w:pP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t>Загалом за освітньо-професійною програмою підготовки бакалавра на 1 курс зараховано у 2016 році – 190 осіб, у 2017 – 187 осіб, у 2018 році – 246 осіб, у 2019 році – 247 осіб</w:t>
      </w:r>
      <w:r w:rsidR="00BA1E6B">
        <w:rPr>
          <w:rFonts w:ascii="Times New Roman CYR" w:hAnsi="Times New Roman CYR"/>
          <w:szCs w:val="28"/>
        </w:rPr>
        <w:t xml:space="preserve"> </w:t>
      </w:r>
      <w:r w:rsidRPr="00F83E4D">
        <w:rPr>
          <w:rFonts w:ascii="Times New Roman CYR" w:hAnsi="Times New Roman CYR"/>
          <w:szCs w:val="28"/>
        </w:rPr>
        <w:t xml:space="preserve">(+1 особа порівняно з 2018 роком). </w:t>
      </w:r>
    </w:p>
    <w:p w:rsidR="00F83E4D" w:rsidRPr="00F83E4D" w:rsidRDefault="00F83E4D" w:rsidP="00246C44">
      <w:pPr>
        <w:pStyle w:val="BodyText"/>
        <w:spacing w:line="360" w:lineRule="auto"/>
        <w:rPr>
          <w:rFonts w:ascii="Times New Roman CYR" w:hAnsi="Times New Roman CYR"/>
          <w:szCs w:val="28"/>
        </w:rPr>
      </w:pPr>
      <w:r w:rsidRPr="00F83E4D">
        <w:rPr>
          <w:rFonts w:ascii="Times New Roman CYR" w:hAnsi="Times New Roman CYR"/>
          <w:szCs w:val="28"/>
        </w:rPr>
        <w:t>Таблиця 2</w:t>
      </w:r>
    </w:p>
    <w:p w:rsidR="00F83E4D" w:rsidRPr="00F83E4D" w:rsidRDefault="00F83E4D" w:rsidP="00FF288A">
      <w:pPr>
        <w:pStyle w:val="BodyText"/>
        <w:spacing w:line="360" w:lineRule="auto"/>
        <w:ind w:firstLine="709"/>
        <w:rPr>
          <w:rFonts w:ascii="Times New Roman CYR" w:hAnsi="Times New Roman CYR"/>
          <w:szCs w:val="28"/>
        </w:rPr>
      </w:pPr>
      <w:r w:rsidRPr="00F83E4D">
        <w:rPr>
          <w:rFonts w:ascii="Times New Roman CYR" w:hAnsi="Times New Roman CYR"/>
          <w:szCs w:val="28"/>
        </w:rPr>
        <w:t>Показники конкурсних балів для вступу на навчання за освітньо-професійною програмою підготовки бакалавра за денною формою</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485"/>
        <w:gridCol w:w="2237"/>
        <w:gridCol w:w="2355"/>
      </w:tblGrid>
      <w:tr w:rsidR="00F83E4D" w:rsidRPr="00F83E4D" w:rsidTr="008D5C27">
        <w:trPr>
          <w:trHeight w:val="478"/>
          <w:jc w:val="center"/>
        </w:trPr>
        <w:tc>
          <w:tcPr>
            <w:tcW w:w="2363" w:type="dxa"/>
            <w:vMerge w:val="restart"/>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Показники</w:t>
            </w:r>
          </w:p>
        </w:tc>
        <w:tc>
          <w:tcPr>
            <w:tcW w:w="7077" w:type="dxa"/>
            <w:gridSpan w:val="3"/>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Юридичний факультет</w:t>
            </w:r>
          </w:p>
        </w:tc>
      </w:tr>
      <w:tr w:rsidR="00F83E4D" w:rsidRPr="00F83E4D" w:rsidTr="008D5C27">
        <w:trPr>
          <w:trHeight w:val="976"/>
          <w:jc w:val="center"/>
        </w:trPr>
        <w:tc>
          <w:tcPr>
            <w:tcW w:w="2363" w:type="dxa"/>
            <w:vMerge/>
            <w:vAlign w:val="center"/>
          </w:tcPr>
          <w:p w:rsidR="00F83E4D" w:rsidRPr="00F83E4D" w:rsidRDefault="00F83E4D" w:rsidP="008D5C27">
            <w:pPr>
              <w:pStyle w:val="BodyText"/>
              <w:jc w:val="center"/>
              <w:rPr>
                <w:rFonts w:ascii="Times New Roman CYR" w:hAnsi="Times New Roman CYR"/>
                <w:szCs w:val="28"/>
              </w:rPr>
            </w:pPr>
          </w:p>
        </w:tc>
        <w:tc>
          <w:tcPr>
            <w:tcW w:w="2485"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081 Право</w:t>
            </w:r>
          </w:p>
        </w:tc>
        <w:tc>
          <w:tcPr>
            <w:tcW w:w="2237"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232 Соціальне забезпечення</w:t>
            </w:r>
          </w:p>
        </w:tc>
        <w:tc>
          <w:tcPr>
            <w:tcW w:w="2355"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293 Міжнародне право</w:t>
            </w:r>
          </w:p>
        </w:tc>
      </w:tr>
      <w:tr w:rsidR="00F83E4D" w:rsidRPr="00F83E4D" w:rsidTr="008D5C27">
        <w:trPr>
          <w:trHeight w:val="1563"/>
          <w:jc w:val="center"/>
        </w:trPr>
        <w:tc>
          <w:tcPr>
            <w:tcW w:w="2363"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Прохідний конкурсний бал на бюджетну форму навчання</w:t>
            </w:r>
          </w:p>
        </w:tc>
        <w:tc>
          <w:tcPr>
            <w:tcW w:w="2485" w:type="dxa"/>
            <w:vAlign w:val="center"/>
          </w:tcPr>
          <w:p w:rsidR="00F83E4D" w:rsidRPr="00F83E4D" w:rsidRDefault="008D5C27" w:rsidP="008D5C27">
            <w:pPr>
              <w:pStyle w:val="BodyText"/>
              <w:jc w:val="center"/>
              <w:rPr>
                <w:rFonts w:ascii="Times New Roman CYR" w:hAnsi="Times New Roman CYR"/>
                <w:szCs w:val="28"/>
              </w:rPr>
            </w:pPr>
            <w:r>
              <w:rPr>
                <w:rFonts w:ascii="Times New Roman CYR" w:hAnsi="Times New Roman CYR"/>
                <w:szCs w:val="28"/>
              </w:rPr>
              <w:t>180, 284</w:t>
            </w:r>
          </w:p>
        </w:tc>
        <w:tc>
          <w:tcPr>
            <w:tcW w:w="2237"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176,517</w:t>
            </w:r>
          </w:p>
        </w:tc>
        <w:tc>
          <w:tcPr>
            <w:tcW w:w="2355"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183,664</w:t>
            </w:r>
          </w:p>
        </w:tc>
      </w:tr>
    </w:tbl>
    <w:p w:rsidR="00F83E4D" w:rsidRPr="00F83E4D" w:rsidRDefault="00F83E4D" w:rsidP="001B46A5">
      <w:pPr>
        <w:pStyle w:val="BodyText"/>
        <w:spacing w:line="360" w:lineRule="auto"/>
        <w:ind w:firstLine="709"/>
        <w:rPr>
          <w:rFonts w:ascii="Times New Roman CYR" w:hAnsi="Times New Roman CYR"/>
          <w:szCs w:val="28"/>
        </w:rPr>
      </w:pP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899"/>
        <w:gridCol w:w="1899"/>
        <w:gridCol w:w="1899"/>
        <w:gridCol w:w="2177"/>
      </w:tblGrid>
      <w:tr w:rsidR="00F83E4D" w:rsidRPr="00F83E4D" w:rsidTr="008D5C27">
        <w:trPr>
          <w:trHeight w:val="486"/>
          <w:jc w:val="center"/>
        </w:trPr>
        <w:tc>
          <w:tcPr>
            <w:tcW w:w="1983" w:type="dxa"/>
            <w:vMerge w:val="restart"/>
            <w:vAlign w:val="center"/>
          </w:tcPr>
          <w:p w:rsidR="00F83E4D" w:rsidRPr="00F83E4D" w:rsidRDefault="00246C44" w:rsidP="008D5C27">
            <w:pPr>
              <w:pStyle w:val="BodyText"/>
              <w:jc w:val="center"/>
              <w:rPr>
                <w:rFonts w:ascii="Times New Roman CYR" w:hAnsi="Times New Roman CYR"/>
                <w:szCs w:val="28"/>
              </w:rPr>
            </w:pPr>
            <w:r>
              <w:rPr>
                <w:rFonts w:ascii="Times New Roman CYR" w:hAnsi="Times New Roman CYR"/>
                <w:szCs w:val="28"/>
              </w:rPr>
              <w:t>Пока</w:t>
            </w:r>
            <w:r w:rsidR="00F83E4D" w:rsidRPr="00F83E4D">
              <w:rPr>
                <w:rFonts w:ascii="Times New Roman CYR" w:hAnsi="Times New Roman CYR"/>
                <w:szCs w:val="28"/>
              </w:rPr>
              <w:t>зники</w:t>
            </w:r>
          </w:p>
        </w:tc>
        <w:tc>
          <w:tcPr>
            <w:tcW w:w="7256" w:type="dxa"/>
            <w:gridSpan w:val="4"/>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Факультет управління та економіки</w:t>
            </w:r>
          </w:p>
        </w:tc>
      </w:tr>
      <w:tr w:rsidR="00F83E4D" w:rsidRPr="00F83E4D" w:rsidTr="008D5C27">
        <w:trPr>
          <w:jc w:val="center"/>
        </w:trPr>
        <w:tc>
          <w:tcPr>
            <w:tcW w:w="1983" w:type="dxa"/>
            <w:vMerge/>
            <w:vAlign w:val="center"/>
          </w:tcPr>
          <w:p w:rsidR="00F83E4D" w:rsidRPr="00F83E4D" w:rsidRDefault="00F83E4D" w:rsidP="008D5C27">
            <w:pPr>
              <w:pStyle w:val="BodyText"/>
              <w:jc w:val="center"/>
              <w:rPr>
                <w:rFonts w:ascii="Times New Roman CYR" w:hAnsi="Times New Roman CYR"/>
                <w:szCs w:val="28"/>
              </w:rPr>
            </w:pPr>
          </w:p>
        </w:tc>
        <w:tc>
          <w:tcPr>
            <w:tcW w:w="1877"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072 Фінанси, банківська справа та страхування</w:t>
            </w:r>
          </w:p>
        </w:tc>
        <w:tc>
          <w:tcPr>
            <w:tcW w:w="1801"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073 Менеджмент</w:t>
            </w:r>
          </w:p>
        </w:tc>
        <w:tc>
          <w:tcPr>
            <w:tcW w:w="1789"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242 Туризм</w:t>
            </w:r>
          </w:p>
        </w:tc>
        <w:tc>
          <w:tcPr>
            <w:tcW w:w="1789"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Спеціальність 281 Публічне управління та адміністрування</w:t>
            </w:r>
          </w:p>
        </w:tc>
      </w:tr>
      <w:tr w:rsidR="00F83E4D" w:rsidRPr="00F83E4D" w:rsidTr="008D5C27">
        <w:trPr>
          <w:jc w:val="center"/>
        </w:trPr>
        <w:tc>
          <w:tcPr>
            <w:tcW w:w="1983" w:type="dxa"/>
            <w:vAlign w:val="center"/>
          </w:tcPr>
          <w:p w:rsidR="00F83E4D" w:rsidRPr="00F83E4D" w:rsidRDefault="00F83E4D" w:rsidP="008D5C27">
            <w:pPr>
              <w:pStyle w:val="BodyText"/>
              <w:jc w:val="left"/>
              <w:rPr>
                <w:rFonts w:ascii="Times New Roman CYR" w:hAnsi="Times New Roman CYR"/>
                <w:szCs w:val="28"/>
              </w:rPr>
            </w:pPr>
            <w:r w:rsidRPr="00F83E4D">
              <w:rPr>
                <w:rFonts w:ascii="Times New Roman CYR" w:hAnsi="Times New Roman CYR"/>
                <w:szCs w:val="28"/>
              </w:rPr>
              <w:t>Прохідний конкурсний бал на бюджетну форму навчання</w:t>
            </w:r>
          </w:p>
        </w:tc>
        <w:tc>
          <w:tcPr>
            <w:tcW w:w="1877"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171,425</w:t>
            </w:r>
          </w:p>
        </w:tc>
        <w:tc>
          <w:tcPr>
            <w:tcW w:w="1801"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169,416</w:t>
            </w:r>
          </w:p>
        </w:tc>
        <w:tc>
          <w:tcPr>
            <w:tcW w:w="1789"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164,318</w:t>
            </w:r>
          </w:p>
        </w:tc>
        <w:tc>
          <w:tcPr>
            <w:tcW w:w="1789" w:type="dxa"/>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171,319</w:t>
            </w:r>
          </w:p>
        </w:tc>
      </w:tr>
    </w:tbl>
    <w:p w:rsidR="00F83E4D" w:rsidRPr="00F83E4D" w:rsidRDefault="00F83E4D" w:rsidP="001B46A5">
      <w:pPr>
        <w:pStyle w:val="BodyText"/>
        <w:spacing w:line="360" w:lineRule="auto"/>
        <w:ind w:firstLine="709"/>
        <w:rPr>
          <w:rFonts w:ascii="Times New Roman CYR" w:hAnsi="Times New Roman CYR"/>
          <w:szCs w:val="28"/>
        </w:rPr>
      </w:pP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lastRenderedPageBreak/>
        <w:t>Відповідно до Правил прийому до Хмельницького університету управління та права у 2019 році два абітурієнти відділення заочної форми навчання юридичного факультету були рекомендовані до зарахування за конкурсом за наслідками вступних випробувань, які проходили в університеті.</w:t>
      </w: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t xml:space="preserve">Інформація про подані заяви за усіма напрямами підготовки та спеціальностями вносилася до Єдиної електронної бази з питань освіти і надалі розміщувалася в інформаційній системі «Конкурс», а також оприлюднювалася на інформаційному стенді приймальної комісії. Тому кожен абітурієнт мав можливість відслідкувати свій стан у рейтинговому списку абітурієнтів. </w:t>
      </w:r>
    </w:p>
    <w:p w:rsidR="001B46A5" w:rsidRPr="00F83E4D" w:rsidRDefault="00F83E4D" w:rsidP="00246C44">
      <w:pPr>
        <w:pStyle w:val="BodyText"/>
        <w:spacing w:line="360" w:lineRule="auto"/>
        <w:ind w:firstLine="709"/>
        <w:rPr>
          <w:rFonts w:ascii="Times New Roman CYR" w:hAnsi="Times New Roman CYR"/>
          <w:szCs w:val="28"/>
        </w:rPr>
      </w:pPr>
      <w:r w:rsidRPr="00F83E4D">
        <w:rPr>
          <w:rFonts w:ascii="Times New Roman CYR" w:hAnsi="Times New Roman CYR"/>
          <w:szCs w:val="28"/>
        </w:rPr>
        <w:t>Інформація про склад абітурієнтів та студентів, зарахованих на навчання на 2-3 курс за освітньо-професійною програмою підготовки бакалавра на базі неповної вищої освіти характеризується показниками наведеними в табл. 3.</w:t>
      </w:r>
    </w:p>
    <w:p w:rsidR="00F83E4D" w:rsidRDefault="00F83E4D" w:rsidP="00246C44">
      <w:pPr>
        <w:pStyle w:val="BodyText"/>
        <w:spacing w:line="360" w:lineRule="auto"/>
        <w:ind w:firstLine="709"/>
        <w:rPr>
          <w:rFonts w:ascii="Times New Roman CYR" w:hAnsi="Times New Roman CYR"/>
          <w:szCs w:val="28"/>
        </w:rPr>
      </w:pPr>
      <w:r w:rsidRPr="00F83E4D">
        <w:rPr>
          <w:rFonts w:ascii="Times New Roman CYR" w:hAnsi="Times New Roman CYR"/>
          <w:szCs w:val="28"/>
        </w:rPr>
        <w:t xml:space="preserve">Інформація про склад абітурієнтів та студентів, зарахованих на навчання за освітньо-професійною програмою підготовки бакалавра на базі неповної вищої освіти </w:t>
      </w:r>
    </w:p>
    <w:p w:rsidR="00FF288A" w:rsidRPr="00F83E4D" w:rsidRDefault="00FF288A" w:rsidP="00FF288A">
      <w:pPr>
        <w:pStyle w:val="BodyText"/>
        <w:spacing w:line="360" w:lineRule="auto"/>
        <w:ind w:firstLine="709"/>
        <w:rPr>
          <w:rFonts w:ascii="Times New Roman CYR" w:hAnsi="Times New Roman CYR"/>
          <w:szCs w:val="28"/>
        </w:rPr>
      </w:pPr>
      <w:r w:rsidRPr="00F83E4D">
        <w:rPr>
          <w:rFonts w:ascii="Times New Roman CYR" w:hAnsi="Times New Roman CYR"/>
          <w:szCs w:val="28"/>
        </w:rPr>
        <w:t>Таблиця 3</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1843"/>
        <w:gridCol w:w="2097"/>
        <w:gridCol w:w="1767"/>
        <w:gridCol w:w="1318"/>
      </w:tblGrid>
      <w:tr w:rsidR="00F83E4D" w:rsidRPr="00F83E4D" w:rsidTr="008D5C27">
        <w:trPr>
          <w:trHeight w:val="561"/>
          <w:jc w:val="center"/>
        </w:trPr>
        <w:tc>
          <w:tcPr>
            <w:tcW w:w="2491" w:type="dxa"/>
            <w:tcBorders>
              <w:top w:val="single" w:sz="4" w:space="0" w:color="auto"/>
              <w:left w:val="single" w:sz="4" w:space="0" w:color="auto"/>
              <w:bottom w:val="single" w:sz="4" w:space="0" w:color="auto"/>
              <w:right w:val="single" w:sz="4" w:space="0" w:color="auto"/>
            </w:tcBorders>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Показники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Юридичний факультет</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Факультет управління та економіки</w:t>
            </w:r>
          </w:p>
        </w:tc>
        <w:tc>
          <w:tcPr>
            <w:tcW w:w="1767" w:type="dxa"/>
            <w:tcBorders>
              <w:top w:val="single" w:sz="4" w:space="0" w:color="auto"/>
              <w:left w:val="single" w:sz="4" w:space="0" w:color="auto"/>
              <w:bottom w:val="single" w:sz="4" w:space="0" w:color="auto"/>
              <w:right w:val="single" w:sz="4" w:space="0" w:color="auto"/>
            </w:tcBorders>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Заочне відділення юридичного факультету</w:t>
            </w:r>
          </w:p>
        </w:tc>
        <w:tc>
          <w:tcPr>
            <w:tcW w:w="1318" w:type="dxa"/>
            <w:tcBorders>
              <w:top w:val="single" w:sz="4" w:space="0" w:color="auto"/>
              <w:left w:val="single" w:sz="4" w:space="0" w:color="auto"/>
              <w:bottom w:val="single" w:sz="4" w:space="0" w:color="auto"/>
              <w:right w:val="single" w:sz="4" w:space="0" w:color="auto"/>
            </w:tcBorders>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Разом</w:t>
            </w:r>
          </w:p>
        </w:tc>
      </w:tr>
      <w:tr w:rsidR="00F83E4D" w:rsidRPr="00F83E4D" w:rsidTr="008D5C27">
        <w:trPr>
          <w:trHeight w:val="410"/>
          <w:jc w:val="center"/>
        </w:trPr>
        <w:tc>
          <w:tcPr>
            <w:tcW w:w="2491" w:type="dxa"/>
            <w:tcBorders>
              <w:top w:val="single" w:sz="4" w:space="0" w:color="auto"/>
              <w:left w:val="single" w:sz="4" w:space="0" w:color="auto"/>
              <w:bottom w:val="single" w:sz="4" w:space="0" w:color="auto"/>
              <w:right w:val="single" w:sz="4" w:space="0" w:color="auto"/>
            </w:tcBorders>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Зараховано</w:t>
            </w:r>
          </w:p>
        </w:tc>
        <w:tc>
          <w:tcPr>
            <w:tcW w:w="1843" w:type="dxa"/>
            <w:tcBorders>
              <w:left w:val="single" w:sz="4" w:space="0" w:color="auto"/>
              <w:right w:val="single" w:sz="4" w:space="0" w:color="auto"/>
            </w:tcBorders>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7</w:t>
            </w:r>
          </w:p>
        </w:tc>
        <w:tc>
          <w:tcPr>
            <w:tcW w:w="2097" w:type="dxa"/>
            <w:tcBorders>
              <w:left w:val="single" w:sz="4" w:space="0" w:color="auto"/>
              <w:right w:val="single" w:sz="4" w:space="0" w:color="auto"/>
            </w:tcBorders>
            <w:shd w:val="clear" w:color="auto" w:fill="auto"/>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w:t>
            </w:r>
          </w:p>
        </w:tc>
        <w:tc>
          <w:tcPr>
            <w:tcW w:w="1767" w:type="dxa"/>
            <w:tcBorders>
              <w:left w:val="single" w:sz="4" w:space="0" w:color="auto"/>
              <w:right w:val="single" w:sz="4" w:space="0" w:color="auto"/>
            </w:tcBorders>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21</w:t>
            </w:r>
          </w:p>
        </w:tc>
        <w:tc>
          <w:tcPr>
            <w:tcW w:w="1318" w:type="dxa"/>
            <w:tcBorders>
              <w:left w:val="single" w:sz="4" w:space="0" w:color="auto"/>
              <w:right w:val="single" w:sz="4" w:space="0" w:color="auto"/>
            </w:tcBorders>
            <w:vAlign w:val="center"/>
          </w:tcPr>
          <w:p w:rsidR="00F83E4D" w:rsidRPr="00F83E4D" w:rsidRDefault="00F83E4D" w:rsidP="008D5C27">
            <w:pPr>
              <w:pStyle w:val="BodyText"/>
              <w:jc w:val="center"/>
              <w:rPr>
                <w:rFonts w:ascii="Times New Roman CYR" w:hAnsi="Times New Roman CYR"/>
                <w:szCs w:val="28"/>
              </w:rPr>
            </w:pPr>
            <w:r w:rsidRPr="00F83E4D">
              <w:rPr>
                <w:rFonts w:ascii="Times New Roman CYR" w:hAnsi="Times New Roman CYR"/>
                <w:szCs w:val="28"/>
              </w:rPr>
              <w:t>30</w:t>
            </w:r>
          </w:p>
        </w:tc>
      </w:tr>
    </w:tbl>
    <w:p w:rsidR="00F83E4D" w:rsidRPr="00F83E4D" w:rsidRDefault="00F83E4D" w:rsidP="001B46A5">
      <w:pPr>
        <w:pStyle w:val="BodyText"/>
        <w:spacing w:line="360" w:lineRule="auto"/>
        <w:ind w:firstLine="709"/>
        <w:rPr>
          <w:rFonts w:ascii="Times New Roman CYR" w:hAnsi="Times New Roman CYR"/>
          <w:szCs w:val="28"/>
        </w:rPr>
      </w:pPr>
    </w:p>
    <w:p w:rsidR="00F83E4D" w:rsidRPr="00F83E4D" w:rsidRDefault="00F83E4D" w:rsidP="00246C44">
      <w:pPr>
        <w:pStyle w:val="BodyText"/>
        <w:spacing w:line="360" w:lineRule="auto"/>
        <w:ind w:firstLine="709"/>
        <w:rPr>
          <w:rFonts w:ascii="Times New Roman CYR" w:hAnsi="Times New Roman CYR"/>
          <w:szCs w:val="28"/>
        </w:rPr>
      </w:pPr>
      <w:r w:rsidRPr="00F83E4D">
        <w:rPr>
          <w:rFonts w:ascii="Times New Roman CYR" w:hAnsi="Times New Roman CYR"/>
          <w:szCs w:val="28"/>
        </w:rPr>
        <w:t xml:space="preserve">Окрім того у 2019 році на заочну форму навчання на 3 курс юридичного факультету за освітньо-професійною програмою підготовки бакалаврів за спеціальністю 081 Право було зараховано 34 абітурієнта на базі вищої освіти. </w:t>
      </w:r>
    </w:p>
    <w:p w:rsid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t>Інформація про склад абітурієнтів та студентів, зарахованих на факультети університету для навчання за освітньо-професійними програмами підготовки магістрів</w:t>
      </w:r>
    </w:p>
    <w:p w:rsidR="008D5C27" w:rsidRDefault="008D5C27">
      <w:pPr>
        <w:rPr>
          <w:rFonts w:ascii="Times New Roman CYR" w:eastAsia="Times New Roman" w:hAnsi="Times New Roman CYR" w:cs="Times New Roman"/>
          <w:sz w:val="28"/>
          <w:szCs w:val="28"/>
          <w:lang w:eastAsia="ru-RU"/>
        </w:rPr>
      </w:pPr>
      <w:r>
        <w:rPr>
          <w:rFonts w:ascii="Times New Roman CYR" w:hAnsi="Times New Roman CYR"/>
          <w:szCs w:val="28"/>
        </w:rPr>
        <w:br w:type="page"/>
      </w:r>
    </w:p>
    <w:p w:rsidR="00FF288A" w:rsidRPr="00F83E4D" w:rsidRDefault="00FF288A" w:rsidP="00512C23">
      <w:pPr>
        <w:pStyle w:val="BodyText"/>
        <w:spacing w:line="360" w:lineRule="auto"/>
        <w:ind w:firstLine="709"/>
        <w:jc w:val="left"/>
        <w:rPr>
          <w:rFonts w:ascii="Times New Roman CYR" w:hAnsi="Times New Roman CYR"/>
          <w:szCs w:val="28"/>
        </w:rPr>
      </w:pPr>
      <w:r w:rsidRPr="00F83E4D">
        <w:rPr>
          <w:rFonts w:ascii="Times New Roman CYR" w:hAnsi="Times New Roman CYR"/>
          <w:szCs w:val="28"/>
        </w:rPr>
        <w:lastRenderedPageBreak/>
        <w:t>Таблиця 4</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47"/>
        <w:gridCol w:w="673"/>
        <w:gridCol w:w="673"/>
        <w:gridCol w:w="673"/>
        <w:gridCol w:w="673"/>
        <w:gridCol w:w="673"/>
        <w:gridCol w:w="673"/>
        <w:gridCol w:w="673"/>
        <w:gridCol w:w="673"/>
        <w:gridCol w:w="673"/>
        <w:gridCol w:w="673"/>
        <w:gridCol w:w="978"/>
      </w:tblGrid>
      <w:tr w:rsidR="00F83E4D" w:rsidRPr="00F83E4D" w:rsidTr="0048316B">
        <w:trPr>
          <w:jc w:val="center"/>
        </w:trPr>
        <w:tc>
          <w:tcPr>
            <w:tcW w:w="1809" w:type="dxa"/>
            <w:vMerge w:val="restart"/>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Назви показників</w:t>
            </w:r>
          </w:p>
        </w:tc>
        <w:tc>
          <w:tcPr>
            <w:tcW w:w="567" w:type="dxa"/>
            <w:gridSpan w:val="4"/>
            <w:vAlign w:val="center"/>
          </w:tcPr>
          <w:p w:rsidR="00F83E4D" w:rsidRPr="008D5C27" w:rsidRDefault="008D5C27" w:rsidP="008D5C27">
            <w:pPr>
              <w:pStyle w:val="BodyText"/>
              <w:jc w:val="center"/>
              <w:rPr>
                <w:rFonts w:ascii="Times New Roman CYR" w:hAnsi="Times New Roman CYR"/>
                <w:szCs w:val="28"/>
              </w:rPr>
            </w:pPr>
            <w:r w:rsidRPr="008D5C27">
              <w:rPr>
                <w:rFonts w:ascii="Times New Roman CYR" w:hAnsi="Times New Roman CYR"/>
                <w:szCs w:val="28"/>
              </w:rPr>
              <w:t>Юридичний факультет</w:t>
            </w:r>
          </w:p>
        </w:tc>
        <w:tc>
          <w:tcPr>
            <w:tcW w:w="567" w:type="dxa"/>
            <w:gridSpan w:val="6"/>
            <w:vAlign w:val="center"/>
          </w:tcPr>
          <w:p w:rsidR="00F83E4D" w:rsidRPr="008D5C27" w:rsidRDefault="00F83E4D" w:rsidP="008D5C27">
            <w:pPr>
              <w:pStyle w:val="BodyText"/>
              <w:jc w:val="center"/>
              <w:rPr>
                <w:rFonts w:ascii="Times New Roman CYR" w:hAnsi="Times New Roman CYR"/>
                <w:szCs w:val="28"/>
              </w:rPr>
            </w:pPr>
            <w:r w:rsidRPr="008D5C27">
              <w:rPr>
                <w:rFonts w:ascii="Times New Roman CYR" w:hAnsi="Times New Roman CYR"/>
                <w:szCs w:val="28"/>
              </w:rPr>
              <w:t>Факультет управління та економіки</w:t>
            </w:r>
          </w:p>
        </w:tc>
        <w:tc>
          <w:tcPr>
            <w:tcW w:w="824" w:type="dxa"/>
            <w:vMerge w:val="restart"/>
            <w:textDirection w:val="btLr"/>
            <w:vAlign w:val="center"/>
          </w:tcPr>
          <w:p w:rsidR="00F83E4D" w:rsidRPr="00F83E4D" w:rsidRDefault="00246C44" w:rsidP="008D5C27">
            <w:pPr>
              <w:pStyle w:val="BodyText"/>
              <w:ind w:left="113" w:right="113"/>
              <w:jc w:val="center"/>
              <w:rPr>
                <w:rFonts w:ascii="Times New Roman CYR" w:hAnsi="Times New Roman CYR"/>
                <w:szCs w:val="28"/>
              </w:rPr>
            </w:pPr>
            <w:r>
              <w:rPr>
                <w:rFonts w:ascii="Times New Roman CYR" w:hAnsi="Times New Roman CYR"/>
                <w:szCs w:val="28"/>
              </w:rPr>
              <w:t>Р</w:t>
            </w:r>
            <w:r w:rsidR="00F83E4D" w:rsidRPr="00F83E4D">
              <w:rPr>
                <w:rFonts w:ascii="Times New Roman CYR" w:hAnsi="Times New Roman CYR"/>
                <w:szCs w:val="28"/>
              </w:rPr>
              <w:t>азом</w:t>
            </w:r>
          </w:p>
        </w:tc>
      </w:tr>
      <w:tr w:rsidR="00F83E4D" w:rsidRPr="00F83E4D" w:rsidTr="0048316B">
        <w:trPr>
          <w:cantSplit/>
          <w:trHeight w:val="2464"/>
          <w:jc w:val="center"/>
        </w:trPr>
        <w:tc>
          <w:tcPr>
            <w:tcW w:w="1809" w:type="dxa"/>
            <w:vMerge/>
            <w:vAlign w:val="center"/>
          </w:tcPr>
          <w:p w:rsidR="00F83E4D" w:rsidRPr="008D5C27" w:rsidRDefault="00F83E4D" w:rsidP="008D5C27">
            <w:pPr>
              <w:pStyle w:val="BodyText"/>
              <w:rPr>
                <w:rFonts w:ascii="Times New Roman CYR" w:hAnsi="Times New Roman CYR"/>
                <w:sz w:val="24"/>
              </w:rPr>
            </w:pPr>
          </w:p>
        </w:tc>
        <w:tc>
          <w:tcPr>
            <w:tcW w:w="567" w:type="dxa"/>
            <w:gridSpan w:val="2"/>
            <w:textDirection w:val="btLr"/>
            <w:vAlign w:val="center"/>
          </w:tcPr>
          <w:p w:rsidR="00F83E4D" w:rsidRPr="008D5C27" w:rsidRDefault="008D5C27" w:rsidP="008D5C27">
            <w:pPr>
              <w:pStyle w:val="BodyText"/>
              <w:jc w:val="center"/>
              <w:rPr>
                <w:rFonts w:ascii="Times New Roman CYR" w:hAnsi="Times New Roman CYR"/>
                <w:sz w:val="26"/>
                <w:szCs w:val="26"/>
              </w:rPr>
            </w:pPr>
            <w:r w:rsidRPr="008D5C27">
              <w:rPr>
                <w:rFonts w:ascii="Times New Roman CYR" w:hAnsi="Times New Roman CYR"/>
                <w:sz w:val="26"/>
                <w:szCs w:val="26"/>
              </w:rPr>
              <w:t xml:space="preserve">Спеціальність </w:t>
            </w:r>
            <w:r w:rsidRPr="008D5C27">
              <w:rPr>
                <w:rFonts w:ascii="Times New Roman CYR" w:hAnsi="Times New Roman CYR"/>
                <w:sz w:val="26"/>
                <w:szCs w:val="26"/>
              </w:rPr>
              <w:br/>
              <w:t>081 Право</w:t>
            </w:r>
          </w:p>
        </w:tc>
        <w:tc>
          <w:tcPr>
            <w:tcW w:w="567" w:type="dxa"/>
            <w:gridSpan w:val="2"/>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Спеціальність</w:t>
            </w:r>
          </w:p>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262 Правоохоронна діяльність</w:t>
            </w:r>
          </w:p>
        </w:tc>
        <w:tc>
          <w:tcPr>
            <w:tcW w:w="567" w:type="dxa"/>
            <w:gridSpan w:val="2"/>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Спеціальність</w:t>
            </w:r>
          </w:p>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072 Фінанси, банківська справа та страхування</w:t>
            </w:r>
          </w:p>
        </w:tc>
        <w:tc>
          <w:tcPr>
            <w:tcW w:w="567" w:type="dxa"/>
            <w:gridSpan w:val="2"/>
            <w:textDirection w:val="btLr"/>
            <w:vAlign w:val="center"/>
          </w:tcPr>
          <w:p w:rsidR="00F83E4D" w:rsidRPr="008D5C27" w:rsidRDefault="008D5C27" w:rsidP="008D5C27">
            <w:pPr>
              <w:pStyle w:val="BodyText"/>
              <w:jc w:val="center"/>
              <w:rPr>
                <w:rFonts w:ascii="Times New Roman CYR" w:hAnsi="Times New Roman CYR"/>
                <w:sz w:val="26"/>
                <w:szCs w:val="26"/>
              </w:rPr>
            </w:pPr>
            <w:r w:rsidRPr="008D5C27">
              <w:rPr>
                <w:rFonts w:ascii="Times New Roman CYR" w:hAnsi="Times New Roman CYR"/>
                <w:sz w:val="26"/>
                <w:szCs w:val="26"/>
              </w:rPr>
              <w:t>Спеціальність</w:t>
            </w:r>
            <w:r w:rsidRPr="008D5C27">
              <w:rPr>
                <w:rFonts w:ascii="Times New Roman CYR" w:hAnsi="Times New Roman CYR"/>
                <w:sz w:val="26"/>
                <w:szCs w:val="26"/>
              </w:rPr>
              <w:br/>
            </w:r>
            <w:r w:rsidR="00F83E4D" w:rsidRPr="008D5C27">
              <w:rPr>
                <w:rFonts w:ascii="Times New Roman CYR" w:hAnsi="Times New Roman CYR"/>
                <w:sz w:val="26"/>
                <w:szCs w:val="26"/>
              </w:rPr>
              <w:t>073 Менеджмент</w:t>
            </w:r>
          </w:p>
        </w:tc>
        <w:tc>
          <w:tcPr>
            <w:tcW w:w="567" w:type="dxa"/>
            <w:gridSpan w:val="2"/>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Спеціальність</w:t>
            </w:r>
          </w:p>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281 Публічне управління та адміністрування</w:t>
            </w:r>
          </w:p>
        </w:tc>
        <w:tc>
          <w:tcPr>
            <w:tcW w:w="824" w:type="dxa"/>
            <w:vMerge/>
            <w:vAlign w:val="center"/>
          </w:tcPr>
          <w:p w:rsidR="00F83E4D" w:rsidRPr="00F83E4D" w:rsidRDefault="00F83E4D" w:rsidP="008D5C27">
            <w:pPr>
              <w:pStyle w:val="BodyText"/>
              <w:rPr>
                <w:rFonts w:ascii="Times New Roman CYR" w:hAnsi="Times New Roman CYR"/>
                <w:szCs w:val="28"/>
              </w:rPr>
            </w:pPr>
          </w:p>
        </w:tc>
      </w:tr>
      <w:tr w:rsidR="00F83E4D" w:rsidRPr="00F83E4D" w:rsidTr="0048316B">
        <w:trPr>
          <w:cantSplit/>
          <w:trHeight w:val="1134"/>
          <w:jc w:val="center"/>
        </w:trPr>
        <w:tc>
          <w:tcPr>
            <w:tcW w:w="1809" w:type="dxa"/>
            <w:vMerge/>
            <w:vAlign w:val="center"/>
          </w:tcPr>
          <w:p w:rsidR="00F83E4D" w:rsidRPr="008D5C27" w:rsidRDefault="00F83E4D" w:rsidP="008D5C27">
            <w:pPr>
              <w:pStyle w:val="BodyText"/>
              <w:rPr>
                <w:rFonts w:ascii="Times New Roman CYR" w:hAnsi="Times New Roman CYR"/>
                <w:sz w:val="24"/>
              </w:rPr>
            </w:pPr>
          </w:p>
        </w:tc>
        <w:tc>
          <w:tcPr>
            <w:tcW w:w="567" w:type="dxa"/>
            <w:tcBorders>
              <w:right w:val="single" w:sz="4" w:space="0" w:color="auto"/>
            </w:tcBorders>
            <w:textDirection w:val="btLr"/>
            <w:vAlign w:val="center"/>
          </w:tcPr>
          <w:p w:rsidR="00F83E4D" w:rsidRPr="008D5C27" w:rsidRDefault="001B46A5" w:rsidP="008D5C27">
            <w:pPr>
              <w:pStyle w:val="BodyText"/>
              <w:jc w:val="center"/>
              <w:rPr>
                <w:rFonts w:ascii="Times New Roman CYR" w:hAnsi="Times New Roman CYR"/>
                <w:sz w:val="26"/>
                <w:szCs w:val="26"/>
              </w:rPr>
            </w:pPr>
            <w:r w:rsidRPr="008D5C27">
              <w:rPr>
                <w:rFonts w:ascii="Times New Roman CYR" w:hAnsi="Times New Roman CYR"/>
                <w:sz w:val="26"/>
                <w:szCs w:val="26"/>
              </w:rPr>
              <w:t>Д</w:t>
            </w:r>
            <w:r w:rsidR="00F83E4D" w:rsidRPr="008D5C27">
              <w:rPr>
                <w:rFonts w:ascii="Times New Roman CYR" w:hAnsi="Times New Roman CYR"/>
                <w:sz w:val="26"/>
                <w:szCs w:val="26"/>
              </w:rPr>
              <w:t>енна форма</w:t>
            </w:r>
          </w:p>
        </w:tc>
        <w:tc>
          <w:tcPr>
            <w:tcW w:w="567" w:type="dxa"/>
            <w:tcBorders>
              <w:left w:val="single" w:sz="4" w:space="0" w:color="auto"/>
            </w:tcBorders>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заочна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денна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заочна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денна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заочна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денна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заочна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денна форма</w:t>
            </w:r>
          </w:p>
        </w:tc>
        <w:tc>
          <w:tcPr>
            <w:tcW w:w="567" w:type="dxa"/>
            <w:textDirection w:val="btLr"/>
            <w:vAlign w:val="center"/>
          </w:tcPr>
          <w:p w:rsidR="00F83E4D" w:rsidRPr="008D5C27" w:rsidRDefault="00F83E4D" w:rsidP="008D5C27">
            <w:pPr>
              <w:pStyle w:val="BodyText"/>
              <w:jc w:val="center"/>
              <w:rPr>
                <w:rFonts w:ascii="Times New Roman CYR" w:hAnsi="Times New Roman CYR"/>
                <w:sz w:val="26"/>
                <w:szCs w:val="26"/>
              </w:rPr>
            </w:pPr>
            <w:r w:rsidRPr="008D5C27">
              <w:rPr>
                <w:rFonts w:ascii="Times New Roman CYR" w:hAnsi="Times New Roman CYR"/>
                <w:sz w:val="26"/>
                <w:szCs w:val="26"/>
              </w:rPr>
              <w:t>заочна форма</w:t>
            </w:r>
          </w:p>
        </w:tc>
        <w:tc>
          <w:tcPr>
            <w:tcW w:w="824" w:type="dxa"/>
            <w:vMerge/>
            <w:vAlign w:val="center"/>
          </w:tcPr>
          <w:p w:rsidR="00F83E4D" w:rsidRPr="00F83E4D" w:rsidRDefault="00F83E4D" w:rsidP="008D5C27">
            <w:pPr>
              <w:pStyle w:val="BodyText"/>
              <w:rPr>
                <w:rFonts w:ascii="Times New Roman CYR" w:hAnsi="Times New Roman CYR"/>
                <w:szCs w:val="28"/>
              </w:rPr>
            </w:pPr>
          </w:p>
        </w:tc>
      </w:tr>
      <w:tr w:rsidR="00F83E4D" w:rsidRPr="0048316B" w:rsidTr="0048316B">
        <w:trPr>
          <w:jc w:val="center"/>
        </w:trPr>
        <w:tc>
          <w:tcPr>
            <w:tcW w:w="1809" w:type="dxa"/>
            <w:vAlign w:val="center"/>
          </w:tcPr>
          <w:p w:rsidR="00F83E4D" w:rsidRPr="0048316B" w:rsidRDefault="00F83E4D" w:rsidP="0048316B">
            <w:pPr>
              <w:pStyle w:val="BodyText"/>
              <w:jc w:val="left"/>
              <w:rPr>
                <w:rFonts w:ascii="Times New Roman CYR" w:hAnsi="Times New Roman CYR"/>
                <w:sz w:val="26"/>
                <w:szCs w:val="26"/>
              </w:rPr>
            </w:pPr>
            <w:r w:rsidRPr="0048316B">
              <w:rPr>
                <w:rFonts w:ascii="Times New Roman CYR" w:hAnsi="Times New Roman CYR"/>
                <w:sz w:val="26"/>
                <w:szCs w:val="26"/>
              </w:rPr>
              <w:t>Подано документів:</w:t>
            </w:r>
          </w:p>
        </w:tc>
        <w:tc>
          <w:tcPr>
            <w:tcW w:w="567" w:type="dxa"/>
            <w:tcBorders>
              <w:righ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76</w:t>
            </w:r>
          </w:p>
        </w:tc>
        <w:tc>
          <w:tcPr>
            <w:tcW w:w="567" w:type="dxa"/>
            <w:tcBorders>
              <w:lef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56</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26</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95</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11</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26</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49</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31</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197</w:t>
            </w:r>
          </w:p>
        </w:tc>
        <w:tc>
          <w:tcPr>
            <w:tcW w:w="824"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584</w:t>
            </w:r>
          </w:p>
        </w:tc>
      </w:tr>
      <w:tr w:rsidR="00F83E4D" w:rsidRPr="0048316B" w:rsidTr="0048316B">
        <w:trPr>
          <w:jc w:val="center"/>
        </w:trPr>
        <w:tc>
          <w:tcPr>
            <w:tcW w:w="1809" w:type="dxa"/>
            <w:vAlign w:val="center"/>
          </w:tcPr>
          <w:p w:rsidR="0048316B" w:rsidRPr="0048316B" w:rsidRDefault="0048316B" w:rsidP="0048316B">
            <w:pPr>
              <w:pStyle w:val="BodyText"/>
              <w:jc w:val="left"/>
              <w:rPr>
                <w:rFonts w:ascii="Times New Roman CYR" w:hAnsi="Times New Roman CYR"/>
                <w:sz w:val="26"/>
                <w:szCs w:val="26"/>
              </w:rPr>
            </w:pPr>
            <w:r w:rsidRPr="0048316B">
              <w:rPr>
                <w:rFonts w:ascii="Times New Roman CYR" w:hAnsi="Times New Roman CYR"/>
                <w:sz w:val="26"/>
                <w:szCs w:val="26"/>
              </w:rPr>
              <w:t>Зараховано</w:t>
            </w:r>
          </w:p>
          <w:p w:rsidR="00F83E4D" w:rsidRPr="0048316B" w:rsidRDefault="00F83E4D" w:rsidP="0048316B">
            <w:pPr>
              <w:pStyle w:val="BodyText"/>
              <w:jc w:val="left"/>
              <w:rPr>
                <w:rFonts w:ascii="Times New Roman CYR" w:hAnsi="Times New Roman CYR"/>
                <w:sz w:val="26"/>
                <w:szCs w:val="26"/>
              </w:rPr>
            </w:pPr>
            <w:r w:rsidRPr="0048316B">
              <w:rPr>
                <w:rFonts w:ascii="Times New Roman CYR" w:hAnsi="Times New Roman CYR"/>
                <w:sz w:val="26"/>
                <w:szCs w:val="26"/>
              </w:rPr>
              <w:t>з них:</w:t>
            </w:r>
          </w:p>
        </w:tc>
        <w:tc>
          <w:tcPr>
            <w:tcW w:w="567" w:type="dxa"/>
            <w:tcBorders>
              <w:righ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60</w:t>
            </w:r>
          </w:p>
        </w:tc>
        <w:tc>
          <w:tcPr>
            <w:tcW w:w="567" w:type="dxa"/>
            <w:tcBorders>
              <w:lef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27</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70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31</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14</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14</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146</w:t>
            </w:r>
          </w:p>
        </w:tc>
        <w:tc>
          <w:tcPr>
            <w:tcW w:w="824"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399</w:t>
            </w:r>
          </w:p>
        </w:tc>
      </w:tr>
      <w:tr w:rsidR="00F83E4D" w:rsidRPr="0048316B" w:rsidTr="0048316B">
        <w:trPr>
          <w:jc w:val="center"/>
        </w:trPr>
        <w:tc>
          <w:tcPr>
            <w:tcW w:w="1809" w:type="dxa"/>
            <w:vAlign w:val="center"/>
          </w:tcPr>
          <w:p w:rsidR="00F83E4D" w:rsidRPr="0048316B" w:rsidRDefault="001B46A5" w:rsidP="0048316B">
            <w:pPr>
              <w:pStyle w:val="BodyText"/>
              <w:jc w:val="left"/>
              <w:rPr>
                <w:rFonts w:ascii="Times New Roman CYR" w:hAnsi="Times New Roman CYR"/>
                <w:sz w:val="26"/>
                <w:szCs w:val="26"/>
              </w:rPr>
            </w:pPr>
            <w:r w:rsidRPr="0048316B">
              <w:rPr>
                <w:rFonts w:ascii="Times New Roman CYR" w:hAnsi="Times New Roman CYR"/>
                <w:sz w:val="26"/>
                <w:szCs w:val="26"/>
              </w:rPr>
              <w:t xml:space="preserve">На </w:t>
            </w:r>
            <w:r w:rsidR="00F83E4D" w:rsidRPr="0048316B">
              <w:rPr>
                <w:rFonts w:ascii="Times New Roman CYR" w:hAnsi="Times New Roman CYR"/>
                <w:sz w:val="26"/>
                <w:szCs w:val="26"/>
              </w:rPr>
              <w:t>бюджетну форму навчання</w:t>
            </w:r>
          </w:p>
        </w:tc>
        <w:tc>
          <w:tcPr>
            <w:tcW w:w="567" w:type="dxa"/>
            <w:tcBorders>
              <w:righ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48</w:t>
            </w:r>
          </w:p>
        </w:tc>
        <w:tc>
          <w:tcPr>
            <w:tcW w:w="567" w:type="dxa"/>
            <w:tcBorders>
              <w:lef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13</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40</w:t>
            </w:r>
          </w:p>
        </w:tc>
        <w:tc>
          <w:tcPr>
            <w:tcW w:w="824"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121</w:t>
            </w:r>
          </w:p>
        </w:tc>
      </w:tr>
      <w:tr w:rsidR="00F83E4D" w:rsidRPr="0048316B" w:rsidTr="0048316B">
        <w:trPr>
          <w:jc w:val="center"/>
        </w:trPr>
        <w:tc>
          <w:tcPr>
            <w:tcW w:w="1809" w:type="dxa"/>
            <w:vAlign w:val="center"/>
          </w:tcPr>
          <w:p w:rsidR="00F83E4D" w:rsidRPr="0048316B" w:rsidRDefault="001B46A5" w:rsidP="0048316B">
            <w:pPr>
              <w:pStyle w:val="BodyText"/>
              <w:jc w:val="left"/>
              <w:rPr>
                <w:rFonts w:ascii="Times New Roman CYR" w:hAnsi="Times New Roman CYR"/>
                <w:sz w:val="26"/>
                <w:szCs w:val="26"/>
              </w:rPr>
            </w:pPr>
            <w:r w:rsidRPr="0048316B">
              <w:rPr>
                <w:rFonts w:ascii="Times New Roman CYR" w:hAnsi="Times New Roman CYR"/>
                <w:sz w:val="26"/>
                <w:szCs w:val="26"/>
              </w:rPr>
              <w:t xml:space="preserve">На </w:t>
            </w:r>
            <w:r w:rsidR="00F83E4D" w:rsidRPr="0048316B">
              <w:rPr>
                <w:rFonts w:ascii="Times New Roman CYR" w:hAnsi="Times New Roman CYR"/>
                <w:sz w:val="26"/>
                <w:szCs w:val="26"/>
              </w:rPr>
              <w:t>контрактну форму навчання</w:t>
            </w:r>
          </w:p>
        </w:tc>
        <w:tc>
          <w:tcPr>
            <w:tcW w:w="567" w:type="dxa"/>
            <w:tcBorders>
              <w:righ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12</w:t>
            </w:r>
          </w:p>
        </w:tc>
        <w:tc>
          <w:tcPr>
            <w:tcW w:w="567" w:type="dxa"/>
            <w:tcBorders>
              <w:left w:val="single" w:sz="4" w:space="0" w:color="auto"/>
            </w:tcBorders>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27</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20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70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31</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0</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31</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w:t>
            </w:r>
          </w:p>
        </w:tc>
        <w:tc>
          <w:tcPr>
            <w:tcW w:w="567"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146</w:t>
            </w:r>
          </w:p>
        </w:tc>
        <w:tc>
          <w:tcPr>
            <w:tcW w:w="824" w:type="dxa"/>
            <w:vAlign w:val="center"/>
          </w:tcPr>
          <w:p w:rsidR="00F83E4D" w:rsidRPr="0048316B" w:rsidRDefault="00F83E4D" w:rsidP="008D5C27">
            <w:pPr>
              <w:pStyle w:val="BodyText"/>
              <w:jc w:val="center"/>
              <w:rPr>
                <w:rFonts w:ascii="Times New Roman CYR" w:hAnsi="Times New Roman CYR"/>
                <w:szCs w:val="28"/>
              </w:rPr>
            </w:pPr>
            <w:r w:rsidRPr="0048316B">
              <w:rPr>
                <w:rFonts w:ascii="Times New Roman CYR" w:hAnsi="Times New Roman CYR"/>
                <w:szCs w:val="28"/>
              </w:rPr>
              <w:t>338</w:t>
            </w:r>
          </w:p>
        </w:tc>
      </w:tr>
    </w:tbl>
    <w:p w:rsidR="00F83E4D" w:rsidRPr="0048316B" w:rsidRDefault="00F83E4D" w:rsidP="001B46A5">
      <w:pPr>
        <w:pStyle w:val="BodyText"/>
        <w:spacing w:line="360" w:lineRule="auto"/>
        <w:ind w:firstLine="709"/>
        <w:rPr>
          <w:rFonts w:ascii="Times New Roman CYR" w:hAnsi="Times New Roman CYR"/>
          <w:sz w:val="26"/>
          <w:szCs w:val="26"/>
        </w:rPr>
      </w:pPr>
    </w:p>
    <w:p w:rsidR="00F83E4D" w:rsidRPr="00F83E4D" w:rsidRDefault="00F83E4D" w:rsidP="00246C44">
      <w:pPr>
        <w:pStyle w:val="BodyText"/>
        <w:spacing w:line="360" w:lineRule="auto"/>
        <w:ind w:firstLine="709"/>
        <w:rPr>
          <w:rFonts w:ascii="Times New Roman CYR" w:hAnsi="Times New Roman CYR"/>
          <w:szCs w:val="28"/>
        </w:rPr>
      </w:pPr>
      <w:r w:rsidRPr="00F83E4D">
        <w:rPr>
          <w:rFonts w:ascii="Times New Roman CYR" w:hAnsi="Times New Roman CYR"/>
          <w:szCs w:val="28"/>
        </w:rPr>
        <w:t xml:space="preserve">Загальна, у 2019 році кількість осіб, прийнятих на навчання за ступенем магістра становить 338 осіб і збільшилась порівняно з 2018 роком на 93 особи. </w:t>
      </w:r>
    </w:p>
    <w:p w:rsidR="00F83E4D" w:rsidRPr="00F83E4D" w:rsidRDefault="00F83E4D" w:rsidP="001B46A5">
      <w:pPr>
        <w:pStyle w:val="BodyText"/>
        <w:spacing w:line="360" w:lineRule="auto"/>
        <w:ind w:firstLine="709"/>
        <w:rPr>
          <w:rFonts w:ascii="Times New Roman CYR" w:hAnsi="Times New Roman CYR"/>
          <w:szCs w:val="28"/>
        </w:rPr>
      </w:pPr>
      <w:r w:rsidRPr="00F83E4D">
        <w:rPr>
          <w:rFonts w:ascii="Times New Roman CYR" w:hAnsi="Times New Roman CYR"/>
          <w:szCs w:val="28"/>
        </w:rPr>
        <w:t>Загалом у 2019 році на навчання до університету зараховано 702 студента, що на 154 студен</w:t>
      </w:r>
      <w:r w:rsidR="0048316B">
        <w:rPr>
          <w:rFonts w:ascii="Times New Roman CYR" w:hAnsi="Times New Roman CYR"/>
          <w:szCs w:val="28"/>
        </w:rPr>
        <w:t xml:space="preserve">та більше, ніж було прийнято у </w:t>
      </w:r>
      <w:r w:rsidRPr="00F83E4D">
        <w:rPr>
          <w:rFonts w:ascii="Times New Roman CYR" w:hAnsi="Times New Roman CYR"/>
          <w:szCs w:val="28"/>
        </w:rPr>
        <w:t>2018 році.</w:t>
      </w:r>
    </w:p>
    <w:p w:rsidR="0048316B" w:rsidRDefault="0048316B">
      <w:pPr>
        <w:rPr>
          <w:rFonts w:ascii="Times New Roman" w:eastAsia="Times New Roman" w:hAnsi="Times New Roman" w:cs="Times New Roman"/>
          <w:b/>
          <w:bCs/>
          <w:color w:val="000000"/>
          <w:sz w:val="28"/>
          <w:szCs w:val="32"/>
          <w:lang w:eastAsia="ru-RU"/>
        </w:rPr>
      </w:pPr>
      <w:r>
        <w:rPr>
          <w:rFonts w:ascii="Times New Roman" w:hAnsi="Times New Roman" w:cs="Times New Roman"/>
          <w:color w:val="000000"/>
          <w:szCs w:val="32"/>
        </w:rPr>
        <w:br w:type="page"/>
      </w:r>
    </w:p>
    <w:p w:rsidR="00983F3D" w:rsidRPr="00983F3D" w:rsidRDefault="00983F3D" w:rsidP="00983F3D">
      <w:pPr>
        <w:jc w:val="center"/>
        <w:rPr>
          <w:rFonts w:ascii="Times New Roman" w:eastAsia="Times New Roman" w:hAnsi="Times New Roman" w:cs="Times New Roman"/>
          <w:b/>
          <w:caps/>
          <w:color w:val="000000"/>
          <w:sz w:val="28"/>
          <w:szCs w:val="28"/>
        </w:rPr>
      </w:pPr>
      <w:r w:rsidRPr="00983F3D">
        <w:rPr>
          <w:rFonts w:ascii="Times New Roman" w:hAnsi="Times New Roman" w:cs="Times New Roman"/>
          <w:b/>
          <w:caps/>
          <w:color w:val="000000"/>
          <w:sz w:val="28"/>
          <w:szCs w:val="28"/>
        </w:rPr>
        <w:lastRenderedPageBreak/>
        <w:t>Ф</w:t>
      </w:r>
      <w:r w:rsidRPr="00983F3D">
        <w:rPr>
          <w:rFonts w:ascii="Times New Roman" w:eastAsia="Times New Roman" w:hAnsi="Times New Roman" w:cs="Times New Roman"/>
          <w:b/>
          <w:caps/>
          <w:color w:val="000000"/>
          <w:sz w:val="28"/>
          <w:szCs w:val="28"/>
        </w:rPr>
        <w:t>акультет управління та економіки</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Організація навчального процесу </w:t>
      </w:r>
      <w:r w:rsidRPr="00F10738">
        <w:rPr>
          <w:b/>
          <w:bCs/>
          <w:color w:val="000000"/>
          <w:szCs w:val="28"/>
        </w:rPr>
        <w:t>на факультеті управління та економіки</w:t>
      </w:r>
      <w:r w:rsidRPr="00F10738">
        <w:rPr>
          <w:color w:val="000000"/>
          <w:szCs w:val="28"/>
        </w:rPr>
        <w:t xml:space="preserve"> у звітному періоді здійснювалась відповідно до затвердженого плану. Протягом звітного періоду пріоритетом роботи залишалося дотримання стандартів вищої освіти, вимог Міністерства освіти і науки України, забезпечення високої якості навчального процесу, запровадження ефективних форм навчання студентів. </w:t>
      </w:r>
    </w:p>
    <w:p w:rsidR="00246C44" w:rsidRPr="00FF288A" w:rsidRDefault="00F83E4D" w:rsidP="00BA1E6B">
      <w:pPr>
        <w:pStyle w:val="Title"/>
        <w:numPr>
          <w:ilvl w:val="0"/>
          <w:numId w:val="33"/>
        </w:numPr>
        <w:spacing w:before="120" w:line="360" w:lineRule="auto"/>
        <w:ind w:left="1066" w:hanging="357"/>
        <w:jc w:val="both"/>
        <w:rPr>
          <w:b/>
          <w:color w:val="000000"/>
          <w:szCs w:val="28"/>
        </w:rPr>
      </w:pPr>
      <w:r w:rsidRPr="00246C44">
        <w:rPr>
          <w:b/>
          <w:color w:val="000000"/>
          <w:szCs w:val="28"/>
        </w:rPr>
        <w:t>Навчальна робота</w:t>
      </w:r>
    </w:p>
    <w:p w:rsidR="00F83E4D" w:rsidRPr="00F10738" w:rsidRDefault="00F83E4D" w:rsidP="00246C44">
      <w:pPr>
        <w:pStyle w:val="Title"/>
        <w:spacing w:line="360" w:lineRule="auto"/>
        <w:ind w:firstLine="709"/>
        <w:jc w:val="both"/>
        <w:rPr>
          <w:color w:val="000000"/>
          <w:szCs w:val="28"/>
        </w:rPr>
      </w:pPr>
      <w:r w:rsidRPr="00F10738">
        <w:rPr>
          <w:color w:val="000000"/>
          <w:szCs w:val="28"/>
        </w:rPr>
        <w:t>На факультеті проводилася підготовка фахівців:</w:t>
      </w:r>
    </w:p>
    <w:p w:rsidR="00F83E4D" w:rsidRPr="00F83E4D" w:rsidRDefault="00F83E4D" w:rsidP="00246C44">
      <w:pPr>
        <w:pStyle w:val="Title"/>
        <w:spacing w:line="360" w:lineRule="auto"/>
        <w:ind w:firstLine="709"/>
        <w:jc w:val="both"/>
        <w:rPr>
          <w:color w:val="000000"/>
          <w:szCs w:val="28"/>
        </w:rPr>
      </w:pPr>
      <w:r w:rsidRPr="00F83E4D">
        <w:rPr>
          <w:color w:val="000000"/>
          <w:szCs w:val="28"/>
        </w:rPr>
        <w:t>- освітнього рівня бакалавра:</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за спеціальністю 072 Фінанси, банківська справа та страхування (за денною формою навчання); </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за спеціальністю 073 Менеджмент (за денною формою навчання); </w:t>
      </w:r>
    </w:p>
    <w:p w:rsidR="00F83E4D" w:rsidRPr="00F10738" w:rsidRDefault="00F83E4D" w:rsidP="00246C44">
      <w:pPr>
        <w:pStyle w:val="Title"/>
        <w:spacing w:line="360" w:lineRule="auto"/>
        <w:ind w:firstLine="709"/>
        <w:jc w:val="both"/>
        <w:rPr>
          <w:color w:val="000000"/>
          <w:szCs w:val="28"/>
        </w:rPr>
      </w:pPr>
      <w:r w:rsidRPr="00F10738">
        <w:rPr>
          <w:color w:val="000000"/>
          <w:szCs w:val="28"/>
        </w:rPr>
        <w:t>за спеціальністю 074(281) Публічне управління та адміністрування (за денною та заочною формами навчання);</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за спеціальністю 242 Туризм (за денною формою навчання); </w:t>
      </w:r>
    </w:p>
    <w:p w:rsidR="00F83E4D" w:rsidRPr="00F83E4D" w:rsidRDefault="00F83E4D" w:rsidP="001726AA">
      <w:pPr>
        <w:pStyle w:val="Title"/>
        <w:numPr>
          <w:ilvl w:val="0"/>
          <w:numId w:val="2"/>
        </w:numPr>
        <w:spacing w:line="360" w:lineRule="auto"/>
        <w:jc w:val="both"/>
        <w:rPr>
          <w:color w:val="000000"/>
          <w:szCs w:val="28"/>
        </w:rPr>
      </w:pPr>
      <w:r w:rsidRPr="00F83E4D">
        <w:rPr>
          <w:color w:val="000000"/>
          <w:szCs w:val="28"/>
        </w:rPr>
        <w:t>освітнього рівня магістра:</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за спеціальністю 073 Менеджмент зі спеціалізацією «Бізнес-менеджмент» (за денною та заочною формами навчання). Новою для 2019 року стала підготовка магістрів за освітньою програмою «Організація та управління охороною здоров’я» за заочною формою навчання; </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072 Фінанси, банківська справа та страхування (за денною формою навчання); </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281 Публічне управління та адміністрування зі спеціалізацією «Територіальне управління та місцеве самоврядування» (за денною та заочною формами навчання). </w:t>
      </w:r>
    </w:p>
    <w:p w:rsidR="00F83E4D" w:rsidRPr="00F83E4D" w:rsidRDefault="00F83E4D" w:rsidP="00246C44">
      <w:pPr>
        <w:pStyle w:val="Title"/>
        <w:spacing w:line="360" w:lineRule="auto"/>
        <w:ind w:firstLine="709"/>
        <w:jc w:val="both"/>
        <w:rPr>
          <w:color w:val="000000"/>
          <w:szCs w:val="28"/>
        </w:rPr>
      </w:pPr>
      <w:r w:rsidRPr="00F83E4D">
        <w:rPr>
          <w:color w:val="000000"/>
          <w:szCs w:val="28"/>
        </w:rPr>
        <w:t xml:space="preserve">Загальна чисельність студентів станом на 1 грудня 2019 р. становить – 665 осіб, що на 137 осіб більше ніж у попередньому році (у 2018 році – 528 осіб, у 2017 році – 377 осіб, у 2016 р. – 326 осіб, у 2015 р. – 383 особи). </w:t>
      </w:r>
    </w:p>
    <w:p w:rsidR="00F83E4D" w:rsidRPr="00F83E4D" w:rsidRDefault="00F83E4D" w:rsidP="00246C44">
      <w:pPr>
        <w:pStyle w:val="Title"/>
        <w:spacing w:line="360" w:lineRule="auto"/>
        <w:ind w:firstLine="709"/>
        <w:jc w:val="both"/>
        <w:rPr>
          <w:color w:val="000000"/>
          <w:szCs w:val="28"/>
        </w:rPr>
      </w:pPr>
      <w:r w:rsidRPr="00F83E4D">
        <w:rPr>
          <w:color w:val="000000"/>
          <w:szCs w:val="28"/>
        </w:rPr>
        <w:lastRenderedPageBreak/>
        <w:t>За результатами атестації у 2019 році присвоєно відповідну кваліфікацію 125 фахівцям. Дипломи отримали: 46 бакалаврів, 79 магістрів, з них 17 осіб (13,6 % випускників) продемонстрували високу успішність та склали атестацію на «відмінно», внаслідок чого отримали дипломи з відзнакою. Виходячи з цього, можна констатувати відповідність рівня підготовки бакалаврів та магістрів вимогам до професійної підготовки фахівців за відповідними освітніми програмами.</w:t>
      </w:r>
    </w:p>
    <w:p w:rsidR="00F83E4D" w:rsidRPr="00F10738" w:rsidRDefault="00F83E4D" w:rsidP="00246C44">
      <w:pPr>
        <w:pStyle w:val="Title"/>
        <w:spacing w:line="360" w:lineRule="auto"/>
        <w:ind w:firstLine="709"/>
        <w:jc w:val="both"/>
        <w:rPr>
          <w:color w:val="000000"/>
          <w:szCs w:val="28"/>
        </w:rPr>
      </w:pPr>
      <w:r w:rsidRPr="00F10738">
        <w:rPr>
          <w:color w:val="000000"/>
          <w:szCs w:val="28"/>
        </w:rPr>
        <w:t>Навчальні досягнення студентів постійно знаходяться в центрі уваги деканату, навчальних відділів та кафедр факультету. На їх засіданнях ретельно аналізується стан поточної успішності, результати проходження та захисту звітів з практики (стажування), підсумки заліково-екзаменаційних сесій, атестації, в тому числі хід виконання та захисту кваліфікаційних робіт.</w:t>
      </w:r>
    </w:p>
    <w:p w:rsidR="00F83E4D" w:rsidRPr="00F83E4D" w:rsidRDefault="00F83E4D" w:rsidP="00246C44">
      <w:pPr>
        <w:spacing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Організація навчально-виховного процесу у 2019 р. здійснювалася навчальним відділом та відділом підготовки публічних управлінців факультету, яким забезпечувався ефективний перебіг навчального процесу шляхом формування відповідних графіків та розкладів навчальних занять, екзаменаційних сесій, атестації студентів; графіків проведення консультацій, захисту курсових робіт, звітів про проходження практик. З працівниками відділу систематично проводяться наради з питань організації навчального процесу. Крім того, керівники відділів та методисти факультету постійно проводять виховні заходи зі студентами, контролюють якість та успішність навчання в розрізі курсів та навчальних дисциплін, аналізують відвідування занять.</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До складу факультету управління та економіки входить </w:t>
      </w:r>
      <w:r w:rsidRPr="00F83E4D">
        <w:rPr>
          <w:color w:val="000000"/>
          <w:szCs w:val="28"/>
        </w:rPr>
        <w:t>5 кафедр</w:t>
      </w:r>
      <w:r w:rsidRPr="00F10738">
        <w:rPr>
          <w:color w:val="000000"/>
          <w:szCs w:val="28"/>
        </w:rPr>
        <w:t xml:space="preserve">: </w:t>
      </w:r>
    </w:p>
    <w:p w:rsidR="00F83E4D" w:rsidRPr="00F83E4D" w:rsidRDefault="00F83E4D" w:rsidP="001726AA">
      <w:pPr>
        <w:pStyle w:val="Title"/>
        <w:numPr>
          <w:ilvl w:val="0"/>
          <w:numId w:val="1"/>
        </w:numPr>
        <w:tabs>
          <w:tab w:val="clear" w:pos="1778"/>
          <w:tab w:val="left" w:pos="900"/>
        </w:tabs>
        <w:spacing w:line="360" w:lineRule="auto"/>
        <w:ind w:left="0" w:firstLine="709"/>
        <w:jc w:val="both"/>
        <w:rPr>
          <w:color w:val="000000"/>
          <w:szCs w:val="28"/>
        </w:rPr>
      </w:pPr>
      <w:r w:rsidRPr="00F83E4D">
        <w:rPr>
          <w:color w:val="000000"/>
          <w:szCs w:val="28"/>
        </w:rPr>
        <w:t>кафедра публічного управління та адміністрування;</w:t>
      </w:r>
    </w:p>
    <w:p w:rsidR="00F83E4D" w:rsidRPr="00F83E4D" w:rsidRDefault="00F83E4D" w:rsidP="001726AA">
      <w:pPr>
        <w:pStyle w:val="Title"/>
        <w:numPr>
          <w:ilvl w:val="0"/>
          <w:numId w:val="1"/>
        </w:numPr>
        <w:tabs>
          <w:tab w:val="clear" w:pos="1778"/>
          <w:tab w:val="left" w:pos="900"/>
        </w:tabs>
        <w:spacing w:line="360" w:lineRule="auto"/>
        <w:ind w:left="0" w:firstLine="709"/>
        <w:jc w:val="both"/>
        <w:rPr>
          <w:color w:val="000000"/>
          <w:szCs w:val="28"/>
        </w:rPr>
      </w:pPr>
      <w:r w:rsidRPr="00F83E4D">
        <w:rPr>
          <w:color w:val="000000"/>
          <w:szCs w:val="28"/>
        </w:rPr>
        <w:t>кафедра менеджменту, фінансів, банківської справи та страхування;</w:t>
      </w:r>
    </w:p>
    <w:p w:rsidR="00F83E4D" w:rsidRPr="00F83E4D" w:rsidRDefault="00F83E4D" w:rsidP="001726AA">
      <w:pPr>
        <w:pStyle w:val="Title"/>
        <w:numPr>
          <w:ilvl w:val="0"/>
          <w:numId w:val="1"/>
        </w:numPr>
        <w:tabs>
          <w:tab w:val="clear" w:pos="1778"/>
          <w:tab w:val="left" w:pos="900"/>
        </w:tabs>
        <w:spacing w:line="360" w:lineRule="auto"/>
        <w:ind w:left="0" w:firstLine="709"/>
        <w:jc w:val="both"/>
        <w:rPr>
          <w:color w:val="000000"/>
          <w:szCs w:val="28"/>
        </w:rPr>
      </w:pPr>
      <w:r w:rsidRPr="00F83E4D">
        <w:rPr>
          <w:color w:val="000000"/>
          <w:szCs w:val="28"/>
        </w:rPr>
        <w:t>кафедра мовознавства;</w:t>
      </w:r>
    </w:p>
    <w:p w:rsidR="00F83E4D" w:rsidRPr="00F83E4D" w:rsidRDefault="00F83E4D" w:rsidP="001726AA">
      <w:pPr>
        <w:pStyle w:val="Title"/>
        <w:numPr>
          <w:ilvl w:val="0"/>
          <w:numId w:val="1"/>
        </w:numPr>
        <w:tabs>
          <w:tab w:val="clear" w:pos="1778"/>
          <w:tab w:val="left" w:pos="900"/>
        </w:tabs>
        <w:spacing w:line="360" w:lineRule="auto"/>
        <w:ind w:left="0" w:firstLine="709"/>
        <w:jc w:val="both"/>
        <w:rPr>
          <w:color w:val="000000"/>
          <w:szCs w:val="28"/>
        </w:rPr>
      </w:pPr>
      <w:r w:rsidRPr="00F83E4D">
        <w:rPr>
          <w:color w:val="000000"/>
          <w:szCs w:val="28"/>
        </w:rPr>
        <w:t>кафедра математики, статистики та інформаційних технологій;</w:t>
      </w:r>
    </w:p>
    <w:p w:rsidR="00F83E4D" w:rsidRPr="00F10738" w:rsidRDefault="00F83E4D" w:rsidP="001726AA">
      <w:pPr>
        <w:pStyle w:val="Title"/>
        <w:numPr>
          <w:ilvl w:val="0"/>
          <w:numId w:val="1"/>
        </w:numPr>
        <w:tabs>
          <w:tab w:val="clear" w:pos="1778"/>
          <w:tab w:val="left" w:pos="900"/>
        </w:tabs>
        <w:spacing w:line="360" w:lineRule="auto"/>
        <w:ind w:left="0" w:firstLine="709"/>
        <w:jc w:val="both"/>
        <w:rPr>
          <w:color w:val="000000"/>
          <w:szCs w:val="28"/>
        </w:rPr>
      </w:pPr>
      <w:r w:rsidRPr="00F10738">
        <w:rPr>
          <w:color w:val="000000"/>
          <w:szCs w:val="28"/>
        </w:rPr>
        <w:t>кафедра філософії, соціально-гуманітарних наук та фізичного виховання.</w:t>
      </w:r>
    </w:p>
    <w:p w:rsidR="00F83E4D" w:rsidRPr="00F83E4D" w:rsidRDefault="00F83E4D" w:rsidP="00246C44">
      <w:pPr>
        <w:pStyle w:val="Title"/>
        <w:spacing w:line="360" w:lineRule="auto"/>
        <w:ind w:firstLine="709"/>
        <w:jc w:val="both"/>
        <w:rPr>
          <w:color w:val="000000"/>
          <w:szCs w:val="28"/>
        </w:rPr>
      </w:pPr>
      <w:r w:rsidRPr="00F10738">
        <w:rPr>
          <w:color w:val="000000"/>
          <w:szCs w:val="28"/>
        </w:rPr>
        <w:lastRenderedPageBreak/>
        <w:t xml:space="preserve">На факультеті приділяється значна увага кадровому складу кафедр. Так, з 01 вересня 2019 р. на кафедрах факультету управління та економіки навчальний процес забезпечують </w:t>
      </w:r>
      <w:r w:rsidRPr="00F83E4D">
        <w:rPr>
          <w:color w:val="000000"/>
          <w:szCs w:val="28"/>
        </w:rPr>
        <w:t xml:space="preserve">54 науково-педагогічних працівники (з них 7 докторів наук (у тому числі 6 професорів), 26 кандидатів наук (з них 18 доцентів). </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Колектив факультету управління та економіки сформований з високопрофесійних, відповідальних, творчих науковців і педагогів. Понад </w:t>
      </w:r>
      <w:r w:rsidRPr="00F83E4D">
        <w:rPr>
          <w:color w:val="000000"/>
          <w:szCs w:val="28"/>
        </w:rPr>
        <w:t xml:space="preserve">70% науково-педагогічних працівників мають стаж педагогічної роботи більше 10 років. </w:t>
      </w:r>
      <w:r w:rsidRPr="00F10738">
        <w:rPr>
          <w:color w:val="000000"/>
          <w:szCs w:val="28"/>
        </w:rPr>
        <w:t>Основна частина науково-педагогічних працівників залишається стабільною. Навчальні дисципліни розподіленні відповідно до спеціальностей та фахової підготовки науково-педагогічних працівників. Підвищення кваліфікації науково-педагогічні працівники факультету здійснюють у відповідності з затвердженим графіком.</w:t>
      </w:r>
    </w:p>
    <w:p w:rsidR="00F83E4D" w:rsidRPr="00F10738" w:rsidRDefault="00F83E4D" w:rsidP="00246C44">
      <w:pPr>
        <w:pStyle w:val="Title"/>
        <w:spacing w:line="360" w:lineRule="auto"/>
        <w:ind w:firstLine="709"/>
        <w:jc w:val="both"/>
        <w:rPr>
          <w:color w:val="000000"/>
          <w:szCs w:val="28"/>
        </w:rPr>
      </w:pPr>
      <w:r w:rsidRPr="00F10738">
        <w:rPr>
          <w:color w:val="000000"/>
          <w:szCs w:val="28"/>
        </w:rPr>
        <w:t>Також окремі науково-педагогічні працівники задіяні у підготовці кадрів вищої категорії, зокрема працюють у складі спеціалізованих вчених рад із захисту дисертаційних досліджень (д.е.н., професор Р.О. Кулинич – у Київському національному економічному університеті; д.е.н., професор Синчак В.П. – у Національному науковому центрі “Інститут аграрної економіки"; д.е.н., професор Р.О. Кулинич, д.е.н., професор Пила В.І., д.е.н., професор Синчак В.П., к.держ. упр., доцент Гаман Т.В., к.держ. упр., доцент Ковтун І.Б., к.держ. упр., доцент Савицький В.Т., к.держ. упр. Шевчук І.В. – у Хмельницькому університеті управління та права імені Леоніда Юзькова).</w:t>
      </w:r>
    </w:p>
    <w:p w:rsidR="00F83E4D" w:rsidRPr="00F10738" w:rsidRDefault="00F83E4D" w:rsidP="00246C44">
      <w:pPr>
        <w:pStyle w:val="Title"/>
        <w:spacing w:line="360" w:lineRule="auto"/>
        <w:ind w:firstLine="709"/>
        <w:jc w:val="both"/>
        <w:rPr>
          <w:color w:val="000000"/>
          <w:szCs w:val="28"/>
        </w:rPr>
      </w:pPr>
      <w:r w:rsidRPr="00F10738">
        <w:rPr>
          <w:color w:val="000000"/>
          <w:szCs w:val="28"/>
        </w:rPr>
        <w:t>Науково-педагогічні працівники факультету, зокрема д.е.н., професор Синчак В.П., к.е.н., к.держ. упр., доцент Ковтун І.Б., к.е.н., доцент Терещенко Т.В., к.держ.упр. Требик Л.П. постійно співпрацюють із Хмельницьким Центром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читаючи лекції та проводячи практичні заняття, тренінги із слухачами.</w:t>
      </w:r>
    </w:p>
    <w:p w:rsidR="00F83E4D" w:rsidRPr="00F10738" w:rsidRDefault="00F83E4D" w:rsidP="00246C44">
      <w:pPr>
        <w:pStyle w:val="Title"/>
        <w:spacing w:line="360" w:lineRule="auto"/>
        <w:ind w:firstLine="709"/>
        <w:jc w:val="both"/>
        <w:rPr>
          <w:color w:val="000000"/>
          <w:szCs w:val="28"/>
        </w:rPr>
      </w:pPr>
      <w:r w:rsidRPr="00F10738">
        <w:rPr>
          <w:color w:val="000000"/>
          <w:szCs w:val="28"/>
        </w:rPr>
        <w:t xml:space="preserve">Д.е.н., професор Кулинич Р.О., д.е.н., професор Пила В.І., д.е.н., професор Синчак В.П., д.держ.упр., професор Ткачова Н.М., к.е.н., доцент Арзянцева </w:t>
      </w:r>
      <w:r w:rsidRPr="00F10738">
        <w:rPr>
          <w:color w:val="000000"/>
          <w:szCs w:val="28"/>
        </w:rPr>
        <w:lastRenderedPageBreak/>
        <w:t>Д.А., к.держ. упр., доцент Гаман Т.В., к.е.н., доцент Захаркевич Н.П., к.держ. упр., доцент Ковтун І.Б., к.е.н., доцент Корюгін А.В., к.держ. упр., доцент Савицький В.Т., к.е.н., доцент Терещенко Т.В., к.е.н., доцент Щепанський Е.В. виконували обов’язків членів редакційної колегії наукового часопису «Універс</w:t>
      </w:r>
      <w:r w:rsidR="00246C44">
        <w:rPr>
          <w:color w:val="000000"/>
          <w:szCs w:val="28"/>
        </w:rPr>
        <w:t>2</w:t>
      </w:r>
      <w:r w:rsidRPr="00F10738">
        <w:rPr>
          <w:color w:val="000000"/>
          <w:szCs w:val="28"/>
        </w:rPr>
        <w:t>итетські наукові записки».</w:t>
      </w:r>
    </w:p>
    <w:p w:rsidR="00246C44" w:rsidRPr="00F83E4D" w:rsidRDefault="00F83E4D" w:rsidP="00246C44">
      <w:pPr>
        <w:pStyle w:val="Title"/>
        <w:spacing w:line="360" w:lineRule="auto"/>
        <w:ind w:firstLine="709"/>
        <w:jc w:val="both"/>
        <w:rPr>
          <w:color w:val="000000"/>
          <w:szCs w:val="28"/>
        </w:rPr>
      </w:pPr>
      <w:r w:rsidRPr="00F10738">
        <w:rPr>
          <w:color w:val="000000"/>
          <w:szCs w:val="28"/>
        </w:rPr>
        <w:t>У 2019 р. брали участь у роботі приймальної комісії університету к.е.н., доцент Терещенко Т.В., к.держ. упр. Підлісна Т.В., к.е.н. Бучковська Я.Г., к.держ. упр. Требик Л.П., к.е.н., доцент Корюгін А.В., к.держ. упр. Шевчук І.В., к.е.н. Кудельський В.Е., старший викладач Янков С.В.</w:t>
      </w:r>
    </w:p>
    <w:p w:rsidR="00F83E4D" w:rsidRPr="00246C44" w:rsidRDefault="00F83E4D" w:rsidP="00BA1E6B">
      <w:pPr>
        <w:spacing w:before="120" w:after="0" w:line="360" w:lineRule="auto"/>
        <w:ind w:firstLine="709"/>
        <w:jc w:val="both"/>
        <w:rPr>
          <w:rFonts w:ascii="Times New Roman" w:eastAsia="Times New Roman" w:hAnsi="Times New Roman" w:cs="Times New Roman"/>
          <w:b/>
          <w:color w:val="000000"/>
          <w:sz w:val="28"/>
          <w:szCs w:val="28"/>
          <w:lang w:eastAsia="ru-RU"/>
        </w:rPr>
      </w:pPr>
      <w:r w:rsidRPr="00246C44">
        <w:rPr>
          <w:rFonts w:ascii="Times New Roman" w:eastAsia="Times New Roman" w:hAnsi="Times New Roman" w:cs="Times New Roman"/>
          <w:b/>
          <w:color w:val="000000"/>
          <w:sz w:val="28"/>
          <w:szCs w:val="28"/>
          <w:lang w:eastAsia="ru-RU"/>
        </w:rPr>
        <w:t>2. Методична робота</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Методична робота факультету також здійснюється відповідно до плану.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 поточному році членами груп забезпечення спеціальностей вносились зміни та доповнення до освітніх програм та навчальних планів для першого та другого освітнього рівня за спеціальностями 072 Фінанси, банківська справа та страхування, 073 Менеджмент, 242 Туризм, 281 Публічне управління та адміністрування у зв’язку зі затвердженням стандартів вищої освіти.</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 2019 р. науково-педагогічними працівниками кафедр факультету здійснено розробку та оновлення:</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понад 70</w:t>
      </w:r>
      <w:r w:rsidR="00BA1E6B">
        <w:rPr>
          <w:rFonts w:ascii="Times New Roman" w:eastAsia="Times New Roman" w:hAnsi="Times New Roman" w:cs="Times New Roman"/>
          <w:color w:val="000000"/>
          <w:sz w:val="28"/>
          <w:szCs w:val="28"/>
          <w:lang w:eastAsia="ru-RU"/>
        </w:rPr>
        <w:t xml:space="preserve"> </w:t>
      </w:r>
      <w:r w:rsidRPr="00F83E4D">
        <w:rPr>
          <w:rFonts w:ascii="Times New Roman" w:eastAsia="Times New Roman" w:hAnsi="Times New Roman" w:cs="Times New Roman"/>
          <w:color w:val="000000"/>
          <w:sz w:val="28"/>
          <w:szCs w:val="28"/>
          <w:lang w:eastAsia="ru-RU"/>
        </w:rPr>
        <w:t>робочих програм;</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більше 50 навчально-методичних матеріалів навчальних дисциплін, методичних рекомендацій до виконання курсових робіт, переддипломної практики, виконання та захисту магістерських робіт.</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Кожного семестру на факультеті проводяться методичні семінари, на яких розглядаються питання, пов’язані з удосконаленням організації та проведення навчальних занять, підготовки наукових робіт тощо. </w:t>
      </w:r>
    </w:p>
    <w:p w:rsidR="00F83E4D" w:rsidRPr="00246C44" w:rsidRDefault="00F83E4D" w:rsidP="00BA1E6B">
      <w:pPr>
        <w:spacing w:before="120" w:after="0" w:line="360" w:lineRule="auto"/>
        <w:ind w:firstLine="709"/>
        <w:jc w:val="both"/>
        <w:rPr>
          <w:rFonts w:ascii="Times New Roman" w:eastAsia="Times New Roman" w:hAnsi="Times New Roman" w:cs="Times New Roman"/>
          <w:b/>
          <w:color w:val="000000"/>
          <w:sz w:val="28"/>
          <w:szCs w:val="28"/>
          <w:lang w:eastAsia="ru-RU"/>
        </w:rPr>
      </w:pPr>
      <w:r w:rsidRPr="00246C44">
        <w:rPr>
          <w:rFonts w:ascii="Times New Roman" w:eastAsia="Times New Roman" w:hAnsi="Times New Roman" w:cs="Times New Roman"/>
          <w:b/>
          <w:color w:val="000000"/>
          <w:sz w:val="28"/>
          <w:szCs w:val="28"/>
          <w:lang w:eastAsia="ru-RU"/>
        </w:rPr>
        <w:t xml:space="preserve">3. Наукова робота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У 2019 році науково-дослідна робота здійснювалась відповідно до університетської та кафедральних наукових тем: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«Управлінські та правові засади забезпечення сталого розвитку України як європейської держави»;</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lastRenderedPageBreak/>
        <w:t xml:space="preserve">«Механізми управління підприємствами та установами в системі державного регулювання національною економікою»;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«Фінансові механізми регулювання діяльності юридичних і фізичних осіб в економічному та соціальному середовищі»;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«Проблеми переходу до інноваційно-інвестиційної моделі економічного зростання в умовах ринкової економіки»;</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«Статистичні методи аналізу соціально-економічного розвитку регіонів».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 поточному році за участю кафедр факультету управління та економіки було організовано та проведено такі наукові заходи:</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ХІ Всеукраїнська науково-практична студентська конференція з іноземних мов «Foreign languages in use: academic and professional aspects» (“Іноземні мови: науковий та професійний аспекти”). Доповіді презентували 80 студентів з України, Республіки Білорусь (Гродненський державний університет імені Янки Купали (м. Гродно) та Польщі (Державний університет Марії Кюрі-Склодовської (м. Люблін) (11 квітня 2019 року).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IV Міжнародна науково-практична конференція «Статистичні методи та інформаційні технології оцінки соціально-економічного розвитку» (23 травня 2019 року).</w:t>
      </w:r>
    </w:p>
    <w:p w:rsidR="00F83E4D" w:rsidRPr="00BA1E6B" w:rsidRDefault="00F83E4D" w:rsidP="00BA1E6B">
      <w:pPr>
        <w:spacing w:after="0" w:line="360" w:lineRule="auto"/>
        <w:ind w:firstLine="709"/>
        <w:jc w:val="both"/>
        <w:rPr>
          <w:rFonts w:ascii="Times New Roman" w:eastAsia="Times New Roman" w:hAnsi="Times New Roman" w:cs="Times New Roman"/>
          <w:color w:val="000000"/>
          <w:spacing w:val="-6"/>
          <w:sz w:val="28"/>
          <w:szCs w:val="28"/>
          <w:lang w:eastAsia="ru-RU"/>
        </w:rPr>
      </w:pPr>
      <w:r w:rsidRPr="00BA1E6B">
        <w:rPr>
          <w:rFonts w:ascii="Times New Roman" w:eastAsia="Times New Roman" w:hAnsi="Times New Roman" w:cs="Times New Roman"/>
          <w:color w:val="000000"/>
          <w:spacing w:val="-6"/>
          <w:sz w:val="28"/>
          <w:szCs w:val="28"/>
          <w:lang w:eastAsia="ru-RU"/>
        </w:rPr>
        <w:t>IV Міжнародна науково-практична інтернет-конференція «Стратегічні напрями соціально-економічного розвитку держави в умовах глобалізації», учасниками якої стали 102 науковці з 28 закладі</w:t>
      </w:r>
      <w:r w:rsidR="00BA1E6B" w:rsidRPr="00BA1E6B">
        <w:rPr>
          <w:rFonts w:ascii="Times New Roman" w:eastAsia="Times New Roman" w:hAnsi="Times New Roman" w:cs="Times New Roman"/>
          <w:color w:val="000000"/>
          <w:spacing w:val="-6"/>
          <w:sz w:val="28"/>
          <w:szCs w:val="28"/>
          <w:lang w:eastAsia="ru-RU"/>
        </w:rPr>
        <w:t>в вищої освіти (20 вересня 2019 </w:t>
      </w:r>
      <w:r w:rsidRPr="00BA1E6B">
        <w:rPr>
          <w:rFonts w:ascii="Times New Roman" w:eastAsia="Times New Roman" w:hAnsi="Times New Roman" w:cs="Times New Roman"/>
          <w:color w:val="000000"/>
          <w:spacing w:val="-6"/>
          <w:sz w:val="28"/>
          <w:szCs w:val="28"/>
          <w:lang w:eastAsia="ru-RU"/>
        </w:rPr>
        <w:t>р.).</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VIIІ Всеукраїнська заочна науково-практична конференція «Становлення та розвиток місцевого самоврядування в Україні» (7 грудня 2019 р.).</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Науково-педагогічні працівники факультету стали авторами:</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понад 60 статей, у тому числі, 3-х у науково-метричній базі Scopus;</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4 монографій;</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6 навчальних посібників, у тому числі, глосарію;</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4 проектів;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Науково-педагогічними працівниками також було прорецензовано:</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12 авторефератів дисертацій; </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lastRenderedPageBreak/>
        <w:t>5 монографій, посібників;</w:t>
      </w:r>
    </w:p>
    <w:p w:rsidR="00F83E4D" w:rsidRPr="00F83E4D" w:rsidRDefault="00F83E4D" w:rsidP="00BA1E6B">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129 студентських наукових робіт.</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 цілому, викладачі взяли участь у 82 міжнародних, всеукраїнських та університетських науково-практичних заходах.</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Науково-педагогічні працівники факультету також успішно здійснювали дисертаційні дослідження:</w:t>
      </w:r>
    </w:p>
    <w:p w:rsidR="00F83E4D" w:rsidRPr="00F83E4D" w:rsidRDefault="00F83E4D" w:rsidP="00BA1E6B">
      <w:pPr>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Самарічева Тетяна Анатоліївна захистила дисертацію на здобуття наукового ступеня кандидата економічних наук за спеціальності 08.00.08- гроші, фінанси і кредит;</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Ярмолинська Ілона Валентинівна захистила дисертацію на здобуття наукового ступеня кандидата наук з державного управління за спеціальністю 25.00.02 – механізми державного управління;</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Шевчук Інна Володимирівна завершує дисертаційне дослідження на здобуття наукового ступеня доктора наук з державного управління за спеціальністю 25.00.05 – державне управління у сфері державної безпеки та охорони громадського порядку.</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Здійснюється підготовка 8-ми здобувачів освітньо-наукового ступеня доктора філософії (Крушинська А.В., Ярмоленко Ю.Ю., Яновська Н.В., Ксенджук О.С., Олійник І.В., Іванова О.В.),</w:t>
      </w:r>
      <w:r w:rsidR="00BA1E6B">
        <w:rPr>
          <w:rFonts w:ascii="Times New Roman" w:eastAsia="Times New Roman" w:hAnsi="Times New Roman" w:cs="Times New Roman"/>
          <w:color w:val="000000"/>
          <w:sz w:val="28"/>
          <w:szCs w:val="28"/>
          <w:lang w:eastAsia="ru-RU"/>
        </w:rPr>
        <w:t xml:space="preserve"> </w:t>
      </w:r>
      <w:r w:rsidRPr="00F83E4D">
        <w:rPr>
          <w:rFonts w:ascii="Times New Roman" w:eastAsia="Times New Roman" w:hAnsi="Times New Roman" w:cs="Times New Roman"/>
          <w:color w:val="000000"/>
          <w:sz w:val="28"/>
          <w:szCs w:val="28"/>
          <w:lang w:eastAsia="ru-RU"/>
        </w:rPr>
        <w:t>3-х здобувачів освітньо-наукового ступеня доктора наук (Ткачук Н.М., Арзянцева Д.А., Гуменюк О.Г.).</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На кафедрах факультету активно діють 8 студентських наукових гуртків: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«Актуальні проблеми забезпечення національної безпеки України» (керівник Терещенко Т.В.);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«Туризм: виклики сучасності» (керівник Щепанський Е.В);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 «Електронна демократія» (керівник Требик Л.П.);</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 «Софія» (керівники Виговський Л.А., Куліш Н.С.);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 «Психея» (керівник Гуменюк О.Г.);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 «Етос» (керівник Олійник І.В.); </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 «Ойкумена» (керівник Виговська Т.В.);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«Комунікативні аспекти англійської мови» (керівника Нагорна О.О.)</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lastRenderedPageBreak/>
        <w:t>Значними є досягнення студентів факультету у наукових конкурсах, економічних турнірах, олімпіадах з навчальних дисциплін тощо.</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22 січня 2019 р. студентка 2 курсу факультету управління та економіки за спеціальністю 073 Менеджмент Кравчук Юлія здобула перемогу та отримала диплом ІІІ ступеня у Національному конкурсі творчих робіт (есе) «Європейські цінності» до Дня Соборності, проведеному Інститутом політико-правових та релігійних досліджень за підтримки Координаційної ради молодих юристів України при Міністерстві юстиції України, Міністерства молоді та спорту України, Міністерства освіти і науки України та Координаційної ради молодих юристів міста Києва при Печерському районному відділі державної виконавчої служби міста Києва Головного територіального управління юстиції у місті Києві (керівник к.е.н., доцент Терещенко Т.В.).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Під керівництвом к.е.н., доцента Захаркевич Н.П., к.е.н., доцента Арзянцевої Д.А та д.е.н., професора Синчака В.П. підготовлено та направлено на Всеукраїнський конкурс наукових робіт три пошукові роботи зі спеціальності менеджмент. За результатами конкурсу студентка магістратури за спеціальністю 073 Менеджмент Ярема Оксана (керівник к.е.н., доцент Арзянцева Д.А.) здобула диплом ІІІ ступеня за наукову роботу на тему «Стратегія впровадження ресурсозберігаючих технологій на підприємстві».</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Під керівництвом к.е.н., доцента Корюгіна А.В. здійснювалась підготовка 3-х студентів до участі у ІІ етапі Всеукраїнської студентської олімпіади з навчальної дисципліни</w:t>
      </w:r>
      <w:r w:rsidR="00BA1E6B">
        <w:rPr>
          <w:rFonts w:ascii="Times New Roman" w:eastAsia="Times New Roman" w:hAnsi="Times New Roman" w:cs="Times New Roman"/>
          <w:color w:val="000000"/>
          <w:sz w:val="28"/>
          <w:szCs w:val="28"/>
          <w:lang w:eastAsia="ru-RU"/>
        </w:rPr>
        <w:t xml:space="preserve"> </w:t>
      </w:r>
      <w:r w:rsidRPr="00F83E4D">
        <w:rPr>
          <w:rFonts w:ascii="Times New Roman" w:eastAsia="Times New Roman" w:hAnsi="Times New Roman" w:cs="Times New Roman"/>
          <w:color w:val="000000"/>
          <w:sz w:val="28"/>
          <w:szCs w:val="28"/>
          <w:lang w:eastAsia="ru-RU"/>
        </w:rPr>
        <w:t xml:space="preserve">«Стратегічне управління», яка відбулась 15-17 травня 2019 року на базі Національного технічного університету України «Київський політехнічний інститут імені </w:t>
      </w:r>
      <w:hyperlink r:id="rId8" w:tooltip="Сікорський Ігор Іванович" w:history="1">
        <w:r w:rsidRPr="00F83E4D">
          <w:rPr>
            <w:rFonts w:ascii="Times New Roman" w:eastAsia="Times New Roman" w:hAnsi="Times New Roman" w:cs="Times New Roman"/>
            <w:color w:val="000000"/>
            <w:sz w:val="28"/>
            <w:szCs w:val="28"/>
            <w:lang w:eastAsia="ru-RU"/>
          </w:rPr>
          <w:t>Ігоря Сікорського</w:t>
        </w:r>
      </w:hyperlink>
      <w:r w:rsidRPr="00F83E4D">
        <w:rPr>
          <w:rFonts w:ascii="Times New Roman" w:eastAsia="Times New Roman" w:hAnsi="Times New Roman" w:cs="Times New Roman"/>
          <w:color w:val="000000"/>
          <w:sz w:val="28"/>
          <w:szCs w:val="28"/>
          <w:lang w:eastAsia="ru-RU"/>
        </w:rPr>
        <w:t>». За результатами написання тестів та виконання практичних завдань студентка Грицькова Анастасія виборола перемогу та отримала диплом ІІІ ступеня у другому турі Всеукраїнської студентської олімпіади з дисципліни «Стратегічне управління».</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17 листопада 2019 р.</w:t>
      </w:r>
      <w:r w:rsidR="00BA1E6B">
        <w:rPr>
          <w:rFonts w:ascii="Times New Roman" w:eastAsia="Times New Roman" w:hAnsi="Times New Roman" w:cs="Times New Roman"/>
          <w:color w:val="000000"/>
          <w:sz w:val="28"/>
          <w:szCs w:val="28"/>
          <w:lang w:eastAsia="ru-RU"/>
        </w:rPr>
        <w:t xml:space="preserve"> </w:t>
      </w:r>
      <w:r w:rsidRPr="00F83E4D">
        <w:rPr>
          <w:rFonts w:ascii="Times New Roman" w:eastAsia="Times New Roman" w:hAnsi="Times New Roman" w:cs="Times New Roman"/>
          <w:color w:val="000000"/>
          <w:sz w:val="28"/>
          <w:szCs w:val="28"/>
          <w:lang w:eastAsia="ru-RU"/>
        </w:rPr>
        <w:t xml:space="preserve">Грехова Олександра, студентка магістратури за спеціальністю 072 Фінанси, банківська справа та страхування, здобула перемогу та диплом ІІ ступеня у Всеукраїнському конкурсі проектів, націлених </w:t>
      </w:r>
      <w:r w:rsidRPr="00F83E4D">
        <w:rPr>
          <w:rFonts w:ascii="Times New Roman" w:eastAsia="Times New Roman" w:hAnsi="Times New Roman" w:cs="Times New Roman"/>
          <w:color w:val="000000"/>
          <w:sz w:val="28"/>
          <w:szCs w:val="28"/>
          <w:lang w:eastAsia="ru-RU"/>
        </w:rPr>
        <w:lastRenderedPageBreak/>
        <w:t>на інтеграцію України в європейський науково-освітній простір "EUROPEAN STUDY SPACE", науковий керівник - д.е.н., професор Синчак В.П.</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29 листопада 2019 року студентки ма</w:t>
      </w:r>
      <w:r w:rsidR="00BA1E6B">
        <w:rPr>
          <w:rFonts w:ascii="Times New Roman" w:eastAsia="Times New Roman" w:hAnsi="Times New Roman" w:cs="Times New Roman"/>
          <w:color w:val="000000"/>
          <w:sz w:val="28"/>
          <w:szCs w:val="28"/>
          <w:lang w:eastAsia="ru-RU"/>
        </w:rPr>
        <w:t>гістратури за спеціальністю 072 </w:t>
      </w:r>
      <w:r w:rsidRPr="00F83E4D">
        <w:rPr>
          <w:rFonts w:ascii="Times New Roman" w:eastAsia="Times New Roman" w:hAnsi="Times New Roman" w:cs="Times New Roman"/>
          <w:color w:val="000000"/>
          <w:sz w:val="28"/>
          <w:szCs w:val="28"/>
          <w:lang w:eastAsia="ru-RU"/>
        </w:rPr>
        <w:t xml:space="preserve">Фінанси, банківська справа та страхування Грицькова Анастасія та Грехова Олександра здобули перемогу та диплом ІІ ступеня у Всеукраїнському студентському конкурсі бізнес-проектів «Бізнес-трамплін» з власним проектом «Фітнес-центр для мами та дитини» (керівник старший викладач Крушинська </w:t>
      </w:r>
      <w:r w:rsidR="00BA1E6B">
        <w:rPr>
          <w:rFonts w:ascii="Times New Roman" w:eastAsia="Times New Roman" w:hAnsi="Times New Roman" w:cs="Times New Roman"/>
          <w:color w:val="000000"/>
          <w:sz w:val="28"/>
          <w:szCs w:val="28"/>
          <w:lang w:eastAsia="ru-RU"/>
        </w:rPr>
        <w:t> </w:t>
      </w:r>
      <w:r w:rsidRPr="00F83E4D">
        <w:rPr>
          <w:rFonts w:ascii="Times New Roman" w:eastAsia="Times New Roman" w:hAnsi="Times New Roman" w:cs="Times New Roman"/>
          <w:color w:val="000000"/>
          <w:sz w:val="28"/>
          <w:szCs w:val="28"/>
          <w:lang w:eastAsia="ru-RU"/>
        </w:rPr>
        <w:t>А.В.).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 2019 році під керівництвом науково-педагогічних працівників кафедри мовознавства понад 20 студентів стали учасниками студентської олімпіади з іноземних мов Хмельницького університету управління та права імені Леоніда Юзькова, Міжнародного конкурсу з української мови та літератури ім. П. Яцика та Міжнародного конкурсу з української літератури ім. Т. Шевченка.</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Традиційною є участь студентів факультету управління та економіки в щорічній Всеукраїнській олімпіаді з навчальної дисципліни «Статистика», другий тур якої відбувся у Національній академії статистики, обліку та аудиту. У 2019 р. наші студентки Козак Валерія, Городецька Анастасія та Булешна Вікторія увійшли у 30 кращих знавців статистичної науки із понад 100 учасників.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Під керівництвом к.</w:t>
      </w:r>
      <w:r w:rsidR="00B40830">
        <w:rPr>
          <w:rFonts w:ascii="Times New Roman" w:eastAsia="Times New Roman" w:hAnsi="Times New Roman" w:cs="Times New Roman"/>
          <w:color w:val="000000"/>
          <w:sz w:val="28"/>
          <w:szCs w:val="28"/>
          <w:lang w:eastAsia="ru-RU"/>
        </w:rPr>
        <w:t xml:space="preserve"> </w:t>
      </w:r>
      <w:r w:rsidRPr="00F83E4D">
        <w:rPr>
          <w:rFonts w:ascii="Times New Roman" w:eastAsia="Times New Roman" w:hAnsi="Times New Roman" w:cs="Times New Roman"/>
          <w:color w:val="000000"/>
          <w:sz w:val="28"/>
          <w:szCs w:val="28"/>
          <w:lang w:eastAsia="ru-RU"/>
        </w:rPr>
        <w:t>держ. упр. Требик Л.П. здійснювалась підготовка двох студентів до участі у ІІ етапі Всеукраїнської студентської олімпіади зі спеціальності «Публічне управління та адміністрування». Студенти Мощанець Андрій та Гира Оксана гідно представили наш університет та теж увійшли у 30 кращих студентів з 80 учасників.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Крім цього, Мощанець Андрій, згідно з рішенням Національного агентства із забезпечення якості вищої освіти від 5 листопада 2019 року, включений до числа експертів з акредитації освітніх програм за спеціальністю 281 Публічне управління та адміністрування.</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У березні 2019 р. збірна команда студентів факультету управління та економіки потрапила до півфіналу Всеукраїнського студентського </w:t>
      </w:r>
      <w:r w:rsidRPr="00F83E4D">
        <w:rPr>
          <w:rFonts w:ascii="Times New Roman" w:eastAsia="Times New Roman" w:hAnsi="Times New Roman" w:cs="Times New Roman"/>
          <w:color w:val="000000"/>
          <w:sz w:val="28"/>
          <w:szCs w:val="28"/>
          <w:lang w:eastAsia="ru-RU"/>
        </w:rPr>
        <w:lastRenderedPageBreak/>
        <w:t>економічного турніру, а студентка 3 курсу спеціальності 073 Менеджмент Андрушко Людмила була визнана однією з найкращих учасників, отримала у подарунок книги від голови журі турніру та запрошення на безкоштовну публікацію у віснику Національного університету водного господарства та природокористування (м.Рівне).</w:t>
      </w:r>
    </w:p>
    <w:p w:rsidR="00FF288A"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У 2019 році збірна команда студентів факультету управління та економіки здобула перемогу та диплом ІІІ ступеня у Конкурсі кращих практик, який проводився з метою популяризації Цілей сталого розвитку в Хмельницькій області за благодійний проект «З Миколайчиком у душі».</w:t>
      </w:r>
      <w:r w:rsidR="00BA1E6B">
        <w:rPr>
          <w:rFonts w:ascii="Times New Roman" w:eastAsia="Times New Roman" w:hAnsi="Times New Roman" w:cs="Times New Roman"/>
          <w:color w:val="000000"/>
          <w:sz w:val="28"/>
          <w:szCs w:val="28"/>
          <w:lang w:eastAsia="ru-RU"/>
        </w:rPr>
        <w:t xml:space="preserve"> </w:t>
      </w:r>
    </w:p>
    <w:p w:rsidR="00F83E4D" w:rsidRPr="00246C44" w:rsidRDefault="00246C44" w:rsidP="00BA1E6B">
      <w:pPr>
        <w:spacing w:before="120" w:after="0" w:line="36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r w:rsidR="00F83E4D" w:rsidRPr="00246C44">
        <w:rPr>
          <w:rFonts w:ascii="Times New Roman" w:eastAsia="Times New Roman" w:hAnsi="Times New Roman" w:cs="Times New Roman"/>
          <w:b/>
          <w:color w:val="000000"/>
          <w:sz w:val="28"/>
          <w:szCs w:val="28"/>
          <w:lang w:eastAsia="ru-RU"/>
        </w:rPr>
        <w:t>. Організаційна та виховна робота</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Викладачі факультету були головами та членами журі ІІ етапу Всеукраїнського конкурсу-захисту науково-дослідницьких робіт учнів-членів МАН України Хмельниччини, залучались до перевірки творчих робіт другого заочного етапу обласного конкурсу художнього перекладу.</w:t>
      </w:r>
    </w:p>
    <w:p w:rsidR="00F83E4D" w:rsidRPr="00F83E4D" w:rsidRDefault="00F83E4D" w:rsidP="00BA1E6B">
      <w:pPr>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З метою популяризації серед студентів факультету ідей та цінностей академічної доброчесності, у зв’язку з необхідністю імплементації у освітній процес принципів академічної доброчесності та положень Кодексу академічної доброчесності Хмельницького університету управління та права імені Леоніда Юзькова, 11 листопада 2019 р. за підтримки кафедри менеджменту, фінансів та банківської справи проведено змагання між студентами 1-3-го курсів у вигляді квесту на тему «Академічна доброчесність – запорука якісної освіти».</w:t>
      </w:r>
    </w:p>
    <w:p w:rsidR="00F83E4D" w:rsidRPr="00F83E4D" w:rsidRDefault="00F83E4D" w:rsidP="00BA1E6B">
      <w:pPr>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Також в університеті відзначався День української мови та писемності, проводились виховні бесіди «Значення реституції картини «Жінка в золотому» для міжнародного арбітражу», «Чи варто українцям святкувати Хелловін?», рольові ігри «Леді Вает звинувачують у крадіжці» тощо. </w:t>
      </w:r>
    </w:p>
    <w:p w:rsidR="00F83E4D" w:rsidRPr="00F83E4D" w:rsidRDefault="00F83E4D" w:rsidP="00BA1E6B">
      <w:pPr>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 xml:space="preserve">У рамках профорієнтаційної роботи 15 березня 2019 року в університеті, було проведено ІІ Відкритий математичний турнір, до якого кафедра математики, статистики та інформаційних технологій залучила 90 школярів </w:t>
      </w:r>
      <w:r w:rsidRPr="00F83E4D">
        <w:rPr>
          <w:rFonts w:ascii="Times New Roman" w:eastAsia="Times New Roman" w:hAnsi="Times New Roman" w:cs="Times New Roman"/>
          <w:color w:val="000000"/>
          <w:sz w:val="28"/>
          <w:szCs w:val="28"/>
          <w:lang w:eastAsia="ru-RU"/>
        </w:rPr>
        <w:br/>
        <w:t xml:space="preserve">9-11 класів міста Хмельницького та Хмельницької області. </w:t>
      </w:r>
    </w:p>
    <w:p w:rsidR="00F83E4D" w:rsidRPr="00F83E4D" w:rsidRDefault="00F83E4D" w:rsidP="00BA1E6B">
      <w:pPr>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lastRenderedPageBreak/>
        <w:t>Також 28 листопада 2019 року з нагоди Тижня фінансів в Україні та з метою покращення фінансових навичок, підвищення зацікавленості у вивченні фінансів серед молоді, кафедрою менеджменту, фінансів, банківської справи та страхування для учнів 10-11 класів шкіл міста Хмельницького проведено квест «Фінансова грамотність молоді – запорука міцної держави» та практичний тренінг «Планування бюджету сім’ї». У квесті взяли участь три команди з Колегіуму імені Володимира Козубняка, Ліцею №17 та Хмельницького ліцею ІІ-ІІІ ступенів Хмельницької обласної ради.</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Науково-педагогічні працівники брали активну участь у інших виховних, творчих та спортивних заходах, які проводились в університеті та місті Хмельницькому. Старші викладачі Лозінський С.В., Янков С.В., Сірий О.М. були організаторами проведення спортивних заходів та змагань в місті та області.</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Поряд з цим, для налагодження більш тісних зв’язків із зовнішніми стейкхолдерами та розвитку практичних навичок у студентів, кафедри факультету регулярно ініціюють екскурсії та тематичні зустрічі в органах влади, органах місцевого самоврядування, підприємствах, установах (Хмельницька обласна державна адміністрація, Хмельницька міська рада, Хмельницька обласна рада, Хмельницька обласна універсальна наукова бібліотека, зокрема інформаційно-ресурсний центр «Вікно в Америку», Відділення податкової служби в місті Хмельницькому, Телевізійний канал «33-канал», Приватбанк, А-банк, страхова компанія «Гардіан», ТОВ «Сіріус», туристична агенція «Сіті-тревел» тощо).</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Вагомими також є спортивні досягнення факультету управління та економіки. Зокрема:</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Щепанським Е.В. здійснювалось керівництво футзальною командою ФК «Феміда», яка посіла третє місце у Преміум-лізі відкритого чемпіонату (Кубку) міста Хмельницького з футзалу та перше місце у Літньому чемпіонаті міста Хмельницького з міні-футболу.</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lastRenderedPageBreak/>
        <w:t>Університетська команда з баскетболу у 2019 році стала чемпіоном Міської спартакіади серед закладів вищої освіти, а також срібним призером Обласної студентської ліги з баскетболу.</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Отже, вищенаведене свідчить про в цілому задовільну роботу факультету управління та економіки протягом звітного періоду. Проте деканату, кафедрам, відділам факультету слід спрямувати свої зусилля на постійне покращення навчальної, методичної, наукової, організаційної та виховної роботи з метою підтримки та подальшого підвищення якості підготовки фахівців.</w:t>
      </w:r>
    </w:p>
    <w:p w:rsidR="00F83E4D" w:rsidRPr="00F83E4D" w:rsidRDefault="00F83E4D" w:rsidP="00BA1E6B">
      <w:pPr>
        <w:spacing w:after="0" w:line="360" w:lineRule="auto"/>
        <w:ind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Пріоритетними завданнями на 2019 рік є:</w:t>
      </w:r>
    </w:p>
    <w:p w:rsidR="00F83E4D" w:rsidRPr="00F83E4D" w:rsidRDefault="00F83E4D" w:rsidP="00BA1E6B">
      <w:pPr>
        <w:numPr>
          <w:ilvl w:val="0"/>
          <w:numId w:val="18"/>
        </w:numPr>
        <w:tabs>
          <w:tab w:val="left" w:pos="900"/>
        </w:tabs>
        <w:spacing w:after="0" w:line="360" w:lineRule="auto"/>
        <w:ind w:left="0"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інтенсифікація профорієнтаційних заходів у напрямі співпраці із профільними випускними класами шкіл м. Хмельницького та Хмельницької області з метою збільшення чисельності та покращення якості контингенту студентів;</w:t>
      </w:r>
    </w:p>
    <w:p w:rsidR="00F83E4D" w:rsidRPr="00F83E4D" w:rsidRDefault="00F83E4D" w:rsidP="00BA1E6B">
      <w:pPr>
        <w:numPr>
          <w:ilvl w:val="0"/>
          <w:numId w:val="18"/>
        </w:numPr>
        <w:tabs>
          <w:tab w:val="left" w:pos="900"/>
        </w:tabs>
        <w:spacing w:after="0" w:line="360" w:lineRule="auto"/>
        <w:ind w:left="0"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продовження роботи щодо використання сучасних форм та методів навчання, розширення практичної складової у навчальному процесі для формування більш конкурентоспроможних на ринку праці менеджерів, фінансистів, туризмознавців та публічних управлінців;</w:t>
      </w:r>
    </w:p>
    <w:p w:rsidR="00F83E4D" w:rsidRPr="00F83E4D" w:rsidRDefault="00F83E4D" w:rsidP="00BA1E6B">
      <w:pPr>
        <w:numPr>
          <w:ilvl w:val="0"/>
          <w:numId w:val="18"/>
        </w:numPr>
        <w:tabs>
          <w:tab w:val="left" w:pos="900"/>
        </w:tabs>
        <w:spacing w:after="0" w:line="360" w:lineRule="auto"/>
        <w:ind w:left="0"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розширення сфер співпраці зі стейкхолдерами щодо ознайомлення студентів із діяльністю передових бізнес-структур, забезпечення проходження практик та подальшого працевлаштування випускників, їх залучення до формування освітніх програм тощо;</w:t>
      </w:r>
    </w:p>
    <w:p w:rsidR="00F83E4D" w:rsidRPr="00F83E4D" w:rsidRDefault="00F83E4D" w:rsidP="00BA1E6B">
      <w:pPr>
        <w:numPr>
          <w:ilvl w:val="0"/>
          <w:numId w:val="18"/>
        </w:numPr>
        <w:tabs>
          <w:tab w:val="left" w:pos="900"/>
        </w:tabs>
        <w:spacing w:after="0" w:line="360" w:lineRule="auto"/>
        <w:ind w:left="0"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покращення якісного складу кафедр на основі залучення науково-педагогічних працівників з числа докторів наук, професорів, а також підготовки за захисту дисертаційних робіт науково-педагогічними працівниками кафедр;</w:t>
      </w:r>
    </w:p>
    <w:p w:rsidR="00F83E4D" w:rsidRPr="00F83E4D" w:rsidRDefault="00F83E4D" w:rsidP="00BA1E6B">
      <w:pPr>
        <w:numPr>
          <w:ilvl w:val="0"/>
          <w:numId w:val="18"/>
        </w:numPr>
        <w:tabs>
          <w:tab w:val="left" w:pos="900"/>
        </w:tabs>
        <w:spacing w:after="0" w:line="360" w:lineRule="auto"/>
        <w:ind w:left="0"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t>робота із забезпечення дотримання Ліцензійних умов провадження освітньої діяльності щодо формування якісного складу груп забезпечення за усіма освітніми програмами, за якими здійснюється підготовка фахівців на факультеті, достатності груп забезпечення виходячи із чисельності здобувачів вищої освіти, рівня кваліфікації відповідно до спеціальностей;</w:t>
      </w:r>
    </w:p>
    <w:p w:rsidR="00BA1E6B" w:rsidRDefault="00F83E4D" w:rsidP="00BA1E6B">
      <w:pPr>
        <w:numPr>
          <w:ilvl w:val="0"/>
          <w:numId w:val="18"/>
        </w:numPr>
        <w:tabs>
          <w:tab w:val="left" w:pos="900"/>
        </w:tabs>
        <w:spacing w:after="0" w:line="360" w:lineRule="auto"/>
        <w:ind w:left="0" w:firstLine="709"/>
        <w:jc w:val="both"/>
        <w:rPr>
          <w:rFonts w:ascii="Times New Roman" w:eastAsia="Times New Roman" w:hAnsi="Times New Roman" w:cs="Times New Roman"/>
          <w:color w:val="000000"/>
          <w:sz w:val="28"/>
          <w:szCs w:val="28"/>
          <w:lang w:eastAsia="ru-RU"/>
        </w:rPr>
      </w:pPr>
      <w:r w:rsidRPr="00F83E4D">
        <w:rPr>
          <w:rFonts w:ascii="Times New Roman" w:eastAsia="Times New Roman" w:hAnsi="Times New Roman" w:cs="Times New Roman"/>
          <w:color w:val="000000"/>
          <w:sz w:val="28"/>
          <w:szCs w:val="28"/>
          <w:lang w:eastAsia="ru-RU"/>
        </w:rPr>
        <w:lastRenderedPageBreak/>
        <w:t>налагодження співпраці з об’єднаними територіальними громадами через інтеграцію та впровадження результатів наукових досліджень, напрацювань викладачів та студентів факультету у формі звітів про проходження практик, курсових, магістерських робіт у практичну діяльність ОТГ.</w:t>
      </w:r>
    </w:p>
    <w:p w:rsidR="00BA1E6B" w:rsidRDefault="00BA1E6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45537F" w:rsidRPr="0045537F" w:rsidRDefault="0045537F" w:rsidP="0045537F">
      <w:pPr>
        <w:pStyle w:val="Title"/>
        <w:tabs>
          <w:tab w:val="left" w:pos="1080"/>
        </w:tabs>
        <w:rPr>
          <w:b/>
          <w:bCs/>
          <w:caps/>
        </w:rPr>
      </w:pPr>
      <w:r w:rsidRPr="0045537F">
        <w:rPr>
          <w:b/>
          <w:bCs/>
          <w:caps/>
        </w:rPr>
        <w:lastRenderedPageBreak/>
        <w:t xml:space="preserve">Юридичний факультет </w:t>
      </w:r>
    </w:p>
    <w:p w:rsidR="0045537F" w:rsidRPr="0045537F" w:rsidRDefault="0045537F" w:rsidP="0045537F">
      <w:pPr>
        <w:pStyle w:val="22"/>
        <w:tabs>
          <w:tab w:val="left" w:pos="1080"/>
        </w:tabs>
        <w:overflowPunct/>
        <w:autoSpaceDE/>
        <w:autoSpaceDN/>
        <w:adjustRightInd/>
        <w:spacing w:line="360" w:lineRule="auto"/>
        <w:textAlignment w:val="auto"/>
      </w:pPr>
    </w:p>
    <w:p w:rsidR="00F83E4D" w:rsidRDefault="00F83E4D" w:rsidP="00246C44">
      <w:pPr>
        <w:pStyle w:val="22"/>
        <w:tabs>
          <w:tab w:val="left" w:pos="1080"/>
        </w:tabs>
        <w:overflowPunct/>
        <w:autoSpaceDE/>
        <w:autoSpaceDN/>
        <w:adjustRightInd/>
        <w:spacing w:line="360" w:lineRule="auto"/>
        <w:textAlignment w:val="auto"/>
      </w:pPr>
      <w:r w:rsidRPr="00F86787">
        <w:t xml:space="preserve">Відповідно до законодавства про вищу освіту предметом діяльності юридичного факультету </w:t>
      </w:r>
      <w:r>
        <w:t>у 2019 році була робота спрямована на</w:t>
      </w:r>
      <w:r w:rsidRPr="00F86787">
        <w:t xml:space="preserve"> </w:t>
      </w:r>
      <w:r>
        <w:t xml:space="preserve">підготовку </w:t>
      </w:r>
      <w:r w:rsidRPr="00F86787">
        <w:t>фахівців з</w:t>
      </w:r>
      <w:r>
        <w:t>а</w:t>
      </w:r>
      <w:r w:rsidRPr="00F86787">
        <w:t xml:space="preserve"> </w:t>
      </w:r>
      <w:r>
        <w:t>спеціальностями</w:t>
      </w:r>
      <w:r w:rsidRPr="00F86787">
        <w:t xml:space="preserve"> Право</w:t>
      </w:r>
      <w:r>
        <w:t>, Правоохоронна діяльність, Міжнародне право та Соціальне забезпечення</w:t>
      </w:r>
      <w:r w:rsidRPr="00F86787">
        <w:t xml:space="preserve"> за денною </w:t>
      </w:r>
      <w:r>
        <w:t xml:space="preserve">та заочною </w:t>
      </w:r>
      <w:r w:rsidRPr="00F86787">
        <w:t>форм</w:t>
      </w:r>
      <w:r>
        <w:t>ами</w:t>
      </w:r>
      <w:r w:rsidRPr="00F86787">
        <w:t xml:space="preserve"> навчання </w:t>
      </w:r>
      <w:r>
        <w:t xml:space="preserve">та удосконалення форм і методів такої </w:t>
      </w:r>
      <w:r w:rsidRPr="00F86787">
        <w:t>підготовк</w:t>
      </w:r>
      <w:r>
        <w:t>и.</w:t>
      </w:r>
      <w:r w:rsidRPr="00F86787">
        <w:t xml:space="preserve"> </w:t>
      </w:r>
    </w:p>
    <w:p w:rsidR="00F83E4D" w:rsidRPr="00F86787" w:rsidRDefault="00F83E4D" w:rsidP="00FF288A">
      <w:pPr>
        <w:pStyle w:val="22"/>
        <w:tabs>
          <w:tab w:val="left" w:pos="1080"/>
        </w:tabs>
        <w:overflowPunct/>
        <w:autoSpaceDE/>
        <w:autoSpaceDN/>
        <w:adjustRightInd/>
        <w:spacing w:line="360" w:lineRule="auto"/>
        <w:textAlignment w:val="auto"/>
      </w:pPr>
      <w:r w:rsidRPr="00F86787">
        <w:t xml:space="preserve">Згідно з означеним напрямом діяльності протягом </w:t>
      </w:r>
      <w:r>
        <w:t xml:space="preserve">звітного періоду </w:t>
      </w:r>
      <w:r w:rsidRPr="00F86787">
        <w:t>здійснювались:</w:t>
      </w:r>
    </w:p>
    <w:p w:rsidR="00F83E4D" w:rsidRPr="00F86787" w:rsidRDefault="00F83E4D" w:rsidP="00246C44">
      <w:pPr>
        <w:pStyle w:val="22"/>
        <w:tabs>
          <w:tab w:val="left" w:pos="1080"/>
        </w:tabs>
        <w:overflowPunct/>
        <w:autoSpaceDE/>
        <w:autoSpaceDN/>
        <w:adjustRightInd/>
        <w:spacing w:line="360" w:lineRule="auto"/>
        <w:ind w:firstLine="0"/>
        <w:textAlignment w:val="auto"/>
        <w:rPr>
          <w:b/>
          <w:bCs/>
        </w:rPr>
      </w:pPr>
      <w:r>
        <w:rPr>
          <w:b/>
          <w:bCs/>
        </w:rPr>
        <w:t>Навчальна</w:t>
      </w:r>
      <w:r w:rsidRPr="00F86787">
        <w:rPr>
          <w:b/>
          <w:bCs/>
        </w:rPr>
        <w:t xml:space="preserve"> робота</w:t>
      </w:r>
    </w:p>
    <w:p w:rsidR="00F83E4D" w:rsidRDefault="00F83E4D" w:rsidP="001726AA">
      <w:pPr>
        <w:pStyle w:val="22"/>
        <w:numPr>
          <w:ilvl w:val="0"/>
          <w:numId w:val="3"/>
        </w:numPr>
        <w:tabs>
          <w:tab w:val="clear" w:pos="1620"/>
          <w:tab w:val="left" w:pos="1080"/>
          <w:tab w:val="num" w:pos="1440"/>
        </w:tabs>
        <w:overflowPunct/>
        <w:autoSpaceDE/>
        <w:autoSpaceDN/>
        <w:adjustRightInd/>
        <w:spacing w:line="360" w:lineRule="auto"/>
        <w:ind w:left="0" w:firstLine="709"/>
        <w:textAlignment w:val="auto"/>
      </w:pPr>
      <w:r>
        <w:t>У 2019 році ю</w:t>
      </w:r>
      <w:r w:rsidRPr="00F86787">
        <w:t xml:space="preserve">ридичний факультет </w:t>
      </w:r>
      <w:r>
        <w:t>здійснював роботу</w:t>
      </w:r>
      <w:r w:rsidRPr="00F86787">
        <w:t xml:space="preserve"> з підготовки фахівців за спеціальн</w:t>
      </w:r>
      <w:r>
        <w:t>і</w:t>
      </w:r>
      <w:r w:rsidRPr="00F86787">
        <w:t>ст</w:t>
      </w:r>
      <w:r>
        <w:t>ю</w:t>
      </w:r>
      <w:r w:rsidRPr="00F86787">
        <w:t xml:space="preserve"> </w:t>
      </w:r>
      <w:r>
        <w:t>081 Право за освітніми</w:t>
      </w:r>
      <w:r w:rsidRPr="00F86787">
        <w:t xml:space="preserve"> </w:t>
      </w:r>
      <w:r>
        <w:t xml:space="preserve">ступенями </w:t>
      </w:r>
      <w:r w:rsidRPr="00F86787">
        <w:t>бакалавра</w:t>
      </w:r>
      <w:r>
        <w:t xml:space="preserve"> та</w:t>
      </w:r>
      <w:r w:rsidRPr="00F86787">
        <w:t xml:space="preserve"> магістра</w:t>
      </w:r>
      <w:r>
        <w:t>, за спеціальностями 232 Соціальне забезпечення та 293 Міжнародне право за освітнім ступенем бакалавра, за спеціальністю 262 Правоохоронна діяльність за освітнім ступенем магістра</w:t>
      </w:r>
      <w:r w:rsidRPr="00F86787">
        <w:t>.</w:t>
      </w:r>
      <w:r>
        <w:t xml:space="preserve"> Усього станом на початок 2019-2020 н.р. на факультеті навчалося 1056 студентів (що на 95 студентів більше, ніж на початок 2018-2019 і на 166 студентів більше, ніж на початок 2017-2018 н.р.), у тому числі 598 – на відділенні денної форми навчання та 458 – на відділенні заочної форми навчання.</w:t>
      </w:r>
    </w:p>
    <w:p w:rsidR="00F83E4D" w:rsidRDefault="00F83E4D" w:rsidP="001726AA">
      <w:pPr>
        <w:pStyle w:val="22"/>
        <w:numPr>
          <w:ilvl w:val="0"/>
          <w:numId w:val="3"/>
        </w:numPr>
        <w:tabs>
          <w:tab w:val="clear" w:pos="1620"/>
          <w:tab w:val="left" w:pos="1080"/>
          <w:tab w:val="num" w:pos="1440"/>
        </w:tabs>
        <w:overflowPunct/>
        <w:autoSpaceDE/>
        <w:autoSpaceDN/>
        <w:adjustRightInd/>
        <w:spacing w:line="360" w:lineRule="auto"/>
        <w:ind w:left="0" w:firstLine="709"/>
        <w:textAlignment w:val="auto"/>
      </w:pPr>
      <w:r w:rsidRPr="00F86787">
        <w:t>У 201</w:t>
      </w:r>
      <w:r>
        <w:t>9</w:t>
      </w:r>
      <w:r w:rsidRPr="00F86787">
        <w:t xml:space="preserve"> році було </w:t>
      </w:r>
      <w:r>
        <w:t xml:space="preserve">підготовлено ліцензійну справу та успішно пройдено ліцензування за спеціальністю 262 Правоохоронна діяльність на </w:t>
      </w:r>
      <w:r>
        <w:rPr>
          <w:szCs w:val="26"/>
        </w:rPr>
        <w:t>друг</w:t>
      </w:r>
      <w:r w:rsidRPr="002266CE">
        <w:rPr>
          <w:szCs w:val="26"/>
        </w:rPr>
        <w:t>ому рівні здобувачів вищої освіти ступеня бакалавра,</w:t>
      </w:r>
      <w:r>
        <w:t xml:space="preserve"> у зв’язку з чим було отримано право готувати </w:t>
      </w:r>
      <w:r w:rsidRPr="002266CE">
        <w:rPr>
          <w:szCs w:val="26"/>
        </w:rPr>
        <w:t>відповідних фахівців</w:t>
      </w:r>
      <w:r>
        <w:t xml:space="preserve"> ліцензійним обсягом 50 осіб. У серпні 2019 року у зв’язку із великою кількістю абітурієнтів, які бажали вступити на цю спеціальність, було підготовлено ліцензійну справу</w:t>
      </w:r>
      <w:r w:rsidRPr="00F50E71">
        <w:t xml:space="preserve"> </w:t>
      </w:r>
      <w:r>
        <w:t>та успішно пройдено ліцензування щодо збільшення ліцензованого обсягу до 90 осіб. Як наслідок, на навчання за спеціальністю 262 Правоохоронна діяльність було зараховано 90 студентів.</w:t>
      </w:r>
    </w:p>
    <w:p w:rsidR="00F83E4D" w:rsidRDefault="00F83E4D" w:rsidP="001726AA">
      <w:pPr>
        <w:pStyle w:val="22"/>
        <w:numPr>
          <w:ilvl w:val="0"/>
          <w:numId w:val="3"/>
        </w:numPr>
        <w:tabs>
          <w:tab w:val="clear" w:pos="1620"/>
          <w:tab w:val="left" w:pos="1080"/>
          <w:tab w:val="num" w:pos="1440"/>
        </w:tabs>
        <w:overflowPunct/>
        <w:autoSpaceDE/>
        <w:autoSpaceDN/>
        <w:adjustRightInd/>
        <w:spacing w:line="360" w:lineRule="auto"/>
        <w:ind w:left="0" w:firstLine="709"/>
        <w:textAlignment w:val="auto"/>
      </w:pPr>
      <w:r w:rsidRPr="009A1291">
        <w:t>У 201</w:t>
      </w:r>
      <w:r>
        <w:t>9</w:t>
      </w:r>
      <w:r w:rsidRPr="009A1291">
        <w:t xml:space="preserve"> році було підготовлено і випущено </w:t>
      </w:r>
      <w:r>
        <w:t>285</w:t>
      </w:r>
      <w:r w:rsidRPr="009A1291">
        <w:t xml:space="preserve"> фахівц</w:t>
      </w:r>
      <w:r>
        <w:t>ів</w:t>
      </w:r>
      <w:r w:rsidRPr="009A1291">
        <w:t xml:space="preserve"> з вищою юридичною освітою, з яких </w:t>
      </w:r>
      <w:r>
        <w:t>63 – з дипломами з відзнакою.</w:t>
      </w:r>
    </w:p>
    <w:p w:rsidR="00F83E4D" w:rsidRPr="00F86787" w:rsidRDefault="00F83E4D" w:rsidP="00FF288A">
      <w:pPr>
        <w:pStyle w:val="22"/>
        <w:numPr>
          <w:ilvl w:val="0"/>
          <w:numId w:val="3"/>
        </w:numPr>
        <w:tabs>
          <w:tab w:val="clear" w:pos="1620"/>
          <w:tab w:val="left" w:pos="1080"/>
          <w:tab w:val="num" w:pos="1440"/>
        </w:tabs>
        <w:overflowPunct/>
        <w:autoSpaceDE/>
        <w:autoSpaceDN/>
        <w:adjustRightInd/>
        <w:spacing w:line="360" w:lineRule="auto"/>
        <w:ind w:left="0" w:firstLine="709"/>
        <w:textAlignment w:val="auto"/>
      </w:pPr>
      <w:r>
        <w:lastRenderedPageBreak/>
        <w:t>На факультеті організовано проведення курсів підготовки до вступу в магістратуру за спеціальністю 081 Право за тестовими технологіями зовнішнього незалежного оцінювання. У 2019 році на цих курсах проводилися заняття з права, іноземної мови та загальних правничих компетентностей (</w:t>
      </w:r>
      <w:r w:rsidRPr="00F06DC4">
        <w:t>аналітичн</w:t>
      </w:r>
      <w:r>
        <w:t>ого</w:t>
      </w:r>
      <w:r w:rsidRPr="00F06DC4">
        <w:t xml:space="preserve"> мислення</w:t>
      </w:r>
      <w:r>
        <w:t>).</w:t>
      </w:r>
    </w:p>
    <w:p w:rsidR="00F83E4D" w:rsidRPr="00F86787" w:rsidRDefault="00F83E4D" w:rsidP="00246C44">
      <w:pPr>
        <w:pStyle w:val="22"/>
        <w:tabs>
          <w:tab w:val="left" w:pos="1080"/>
        </w:tabs>
        <w:overflowPunct/>
        <w:autoSpaceDE/>
        <w:autoSpaceDN/>
        <w:adjustRightInd/>
        <w:spacing w:line="360" w:lineRule="auto"/>
        <w:ind w:firstLine="0"/>
        <w:textAlignment w:val="auto"/>
        <w:rPr>
          <w:b/>
          <w:bCs/>
        </w:rPr>
      </w:pPr>
      <w:r w:rsidRPr="00F86787">
        <w:rPr>
          <w:b/>
          <w:bCs/>
        </w:rPr>
        <w:t>Методична робота</w:t>
      </w:r>
    </w:p>
    <w:p w:rsidR="00F83E4D" w:rsidRDefault="00F83E4D" w:rsidP="001726AA">
      <w:pPr>
        <w:pStyle w:val="22"/>
        <w:numPr>
          <w:ilvl w:val="0"/>
          <w:numId w:val="5"/>
        </w:numPr>
        <w:tabs>
          <w:tab w:val="clear" w:pos="1620"/>
          <w:tab w:val="left" w:pos="1080"/>
          <w:tab w:val="num" w:pos="1276"/>
        </w:tabs>
        <w:overflowPunct/>
        <w:autoSpaceDE/>
        <w:autoSpaceDN/>
        <w:adjustRightInd/>
        <w:spacing w:line="360" w:lineRule="auto"/>
        <w:ind w:left="0" w:firstLine="709"/>
        <w:textAlignment w:val="auto"/>
      </w:pPr>
      <w:r>
        <w:t>Проведено роботу щодо адаптації освітніх програм та навчальних планів підготовки бакалаврів за спеціальностями 081 Право та 232 Соціальне забезпечення до Стандартів вищої освіти за відповідними спеціальностями.</w:t>
      </w:r>
    </w:p>
    <w:p w:rsidR="00F83E4D" w:rsidRDefault="00F83E4D" w:rsidP="00246C44">
      <w:pPr>
        <w:pStyle w:val="22"/>
        <w:tabs>
          <w:tab w:val="left" w:pos="1080"/>
        </w:tabs>
        <w:overflowPunct/>
        <w:autoSpaceDE/>
        <w:autoSpaceDN/>
        <w:adjustRightInd/>
        <w:spacing w:line="360" w:lineRule="auto"/>
        <w:textAlignment w:val="auto"/>
      </w:pPr>
      <w:r>
        <w:t>Крім того, внесено зміни до освітньої програми та навчальних планів підготовки магістрів за спеціальністю 081 Право (запроваджено обов’язкову дисципліну «</w:t>
      </w:r>
      <w:r w:rsidRPr="0081725D">
        <w:t>Правові основи європейської інтеграції України</w:t>
      </w:r>
      <w:r>
        <w:t xml:space="preserve">»). </w:t>
      </w:r>
    </w:p>
    <w:p w:rsidR="00F83E4D" w:rsidRPr="00F86787" w:rsidRDefault="00F83E4D" w:rsidP="00FF288A">
      <w:pPr>
        <w:pStyle w:val="22"/>
        <w:numPr>
          <w:ilvl w:val="0"/>
          <w:numId w:val="5"/>
        </w:numPr>
        <w:tabs>
          <w:tab w:val="clear" w:pos="1620"/>
          <w:tab w:val="left" w:pos="1080"/>
          <w:tab w:val="num" w:pos="1276"/>
        </w:tabs>
        <w:overflowPunct/>
        <w:autoSpaceDE/>
        <w:autoSpaceDN/>
        <w:adjustRightInd/>
        <w:spacing w:line="360" w:lineRule="auto"/>
        <w:ind w:left="0" w:firstLine="709"/>
        <w:textAlignment w:val="auto"/>
      </w:pPr>
      <w:r>
        <w:t xml:space="preserve">Науково-педагогічними працівниками факультету </w:t>
      </w:r>
      <w:r w:rsidRPr="00FD05FB">
        <w:t>розроб</w:t>
      </w:r>
      <w:r>
        <w:t>лено та оновлено</w:t>
      </w:r>
      <w:r w:rsidRPr="00FD05FB">
        <w:t xml:space="preserve"> робоч</w:t>
      </w:r>
      <w:r>
        <w:t>і</w:t>
      </w:r>
      <w:r w:rsidRPr="00FD05FB">
        <w:t xml:space="preserve"> програм</w:t>
      </w:r>
      <w:r>
        <w:t>и</w:t>
      </w:r>
      <w:r w:rsidRPr="00FD05FB">
        <w:t xml:space="preserve"> навчальних дисциплін</w:t>
      </w:r>
      <w:r>
        <w:t>, які викладаються на факультеті, розроблені методичні матеріали до більшості навчальних дисциплін.</w:t>
      </w:r>
    </w:p>
    <w:p w:rsidR="00F83E4D" w:rsidRPr="00FF288A" w:rsidRDefault="00F83E4D" w:rsidP="0064044E">
      <w:pPr>
        <w:tabs>
          <w:tab w:val="left" w:pos="1080"/>
        </w:tabs>
        <w:spacing w:after="0" w:line="360" w:lineRule="auto"/>
        <w:jc w:val="both"/>
        <w:rPr>
          <w:rFonts w:ascii="Times New Roman" w:hAnsi="Times New Roman" w:cs="Times New Roman"/>
          <w:b/>
          <w:bCs/>
          <w:sz w:val="28"/>
          <w:szCs w:val="28"/>
        </w:rPr>
      </w:pPr>
      <w:r w:rsidRPr="00FF288A">
        <w:rPr>
          <w:rFonts w:ascii="Times New Roman" w:hAnsi="Times New Roman" w:cs="Times New Roman"/>
          <w:b/>
          <w:bCs/>
          <w:sz w:val="28"/>
          <w:szCs w:val="28"/>
        </w:rPr>
        <w:t xml:space="preserve">Наукова робота </w:t>
      </w:r>
    </w:p>
    <w:p w:rsidR="00F83E4D" w:rsidRPr="00F83E4D" w:rsidRDefault="00F83E4D" w:rsidP="0064044E">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 xml:space="preserve">Виконання наукової роботи здійснюється відповідно до плану наукової роботи університету. Слід відмітити, що протягом 2019 року наукова робота на факультеті відбувалася у межах затвердженого плану заходів. Крім традиційних наукових заходів («Осінні юридичні читання», які у цьому році були уже вісімнадцятими) у поточному році було проведено низку круглих столів, всеукраїнських конференцій з актуальних питань юридичної науки і практики. </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 факультеті активно працює спеціалізована вчена рада К 70.895.02 із захисту дисертацій на здобуття наукового ступеня кандидата юридичних наук за спеціальностями 12.00.03 – цивільне право та цивільний процес; сімейне право; міжнародне приватне право; 12.00.07 – адміністративне право і процес; фінансове право; інформаційне право; 12.00.12 – філософія права.</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lastRenderedPageBreak/>
        <w:t>Науково-педагогічні працівники факультету брали участь у низці міжнародних, всеукраїнських, університетських конференцій та круглих столів. Так, за 2019 рік 92 виступи на наукових заходах здійснили працівники кафедри конституційного, адміністративного та фінансового права; 83 – кафедри цивільного права та процесу; 50 – кафедри кримінального права та процесу; 32 – кафедри трудового, земельного та господарського права; 30 – кафедри теорії та історії держави і права; 10 – кафедри міжнародного та європейського права.</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Професом кафедри теорії та історії держави і права Вовк В.М. пройдено міжнародне стажування у Europsky institute dalsieho vzdelavania (Словацька республіка).</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Професор кафедри конституційного, адміністративного та фінансового права Самсін І.Л. пройшов стажування в Університеті соціальних наук у Лодзі (Польща).</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Доцент кафедри кримінального права та процесу Хмелевська Н.В. взяла участь у зимовій школі кримінального права, що проводиться під егідою ОБСЄ.</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Науково-педагогічними працівниками факультету підготовлено 82 наукових публікації у закордонних, вітчизняних фахових та інших виданнях, а також 6 статей у наукових виданнях, які індексуються у науковметричних базах «Scopus» і «Web of Science».</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Науково-педагогічні працівники факультету взяли участь у підготовці низки монографій, підручників та навчальних посібників, зокрема:</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«Право на свободу думки, совісті та релігії у філософсько-правовому вимірі» (Омельчук О.М, Олійник У.М.);</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«Онтологія принципу демократизму у праві: філософсько-правовий зріз» (Грищук О.В.);</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«Правовий ідеал як основа формування правових ідеологій в основних типах праворозуміння» (Грищук О.В.);</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колективна монографія «Правові системи сучасності» (Вовк В.М.);</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lastRenderedPageBreak/>
        <w:t>монографія «Адміністративно-правове регулювання доступу до публічної інформації в судових органах» (Буханевич О.М.);</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колективна монографія «Проблеми та перспективи розвитку правових систем України і країн ЄС: порівняльний аналіз» (Самсін І.Л.);</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«Організаційно-правове співробітництво органів судової влади України з інституціями Ради Європи» (Самсін І.Л.);</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«Джерела сімейного права: проблеми теорії та практики» (Ватрас В.А.);</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«Соціальний контроль у забезпеченні правового порядку: філософсько-правова ідея та її сучасний розвиток» (Налуцишин В.В.);</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 xml:space="preserve">монографія «Адміністративно-правове регулювання відносин у сфері допоміжних репродуктивних технологій» (Суббот А.І.); </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монографія «Позовна давність у цивільному праві» (Романюк В.А.)</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навчальний посібник «Муніципальне право України» (колектив кафедри конституційного, адміністративного та фінансового права);</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науково-практичний коментар Закону України «Про запобігання корупції» (Стеценко С.Г.);</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підручник «Адміністративне право України. Повний курс» (Буханевич О.М., Стеценко С.Г.);</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науково-практичний посібник «Масові (групові) та похідні позови в процесуальному праві України: постановка проблеми» (Трач О.М.);</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Науково-практичний коментар Кримінального кодексу України (Брич Л.П.);</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науково-практичний коментар Цивільного процесуального кодексу України (Стеценко С.Г.);</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науково-практичний коментар Сімейного кодексу України (Стеценко С.Г.);</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науково-практичний коментар Кримінального кодексу України (Брич Л.П.);</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lastRenderedPageBreak/>
        <w:t xml:space="preserve">коментар до Кодексу про адміністративні правопорушення України (Суббот А.І.); </w:t>
      </w:r>
    </w:p>
    <w:p w:rsidR="00F83E4D" w:rsidRPr="00F83E4D" w:rsidRDefault="00F83E4D" w:rsidP="001726AA">
      <w:pPr>
        <w:numPr>
          <w:ilvl w:val="0"/>
          <w:numId w:val="6"/>
        </w:numPr>
        <w:tabs>
          <w:tab w:val="left" w:pos="1080"/>
        </w:tabs>
        <w:spacing w:after="0" w:line="360" w:lineRule="auto"/>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Велика українська юридична енциклопедія у 20 т. – Т. 16: Земельне та аграрне право (Костяшкін І.О.).</w:t>
      </w:r>
    </w:p>
    <w:p w:rsidR="00F83E4D" w:rsidRDefault="00F83E4D" w:rsidP="001726AA">
      <w:pPr>
        <w:pStyle w:val="BodyTextIndent"/>
        <w:numPr>
          <w:ilvl w:val="0"/>
          <w:numId w:val="4"/>
        </w:numPr>
        <w:tabs>
          <w:tab w:val="left" w:pos="1134"/>
        </w:tabs>
        <w:spacing w:after="0" w:line="360" w:lineRule="auto"/>
        <w:ind w:left="0" w:firstLine="709"/>
        <w:jc w:val="both"/>
        <w:rPr>
          <w:sz w:val="28"/>
          <w:szCs w:val="28"/>
        </w:rPr>
      </w:pPr>
      <w:r>
        <w:rPr>
          <w:sz w:val="28"/>
          <w:szCs w:val="28"/>
        </w:rPr>
        <w:t>За звітний період відбули</w:t>
      </w:r>
      <w:r w:rsidRPr="00220E0D">
        <w:rPr>
          <w:sz w:val="28"/>
          <w:szCs w:val="28"/>
        </w:rPr>
        <w:t>ся захисти дисертаційних досліджень</w:t>
      </w:r>
      <w:r>
        <w:rPr>
          <w:sz w:val="28"/>
          <w:szCs w:val="28"/>
        </w:rPr>
        <w:t>:</w:t>
      </w:r>
    </w:p>
    <w:p w:rsidR="00F83E4D" w:rsidRPr="00E07357" w:rsidRDefault="00F83E4D" w:rsidP="001726AA">
      <w:pPr>
        <w:pStyle w:val="BodyTextIndent"/>
        <w:numPr>
          <w:ilvl w:val="0"/>
          <w:numId w:val="6"/>
        </w:numPr>
        <w:tabs>
          <w:tab w:val="left" w:pos="1134"/>
        </w:tabs>
        <w:spacing w:after="0" w:line="360" w:lineRule="auto"/>
        <w:jc w:val="both"/>
        <w:rPr>
          <w:sz w:val="28"/>
          <w:szCs w:val="28"/>
        </w:rPr>
      </w:pPr>
      <w:r>
        <w:rPr>
          <w:sz w:val="28"/>
          <w:szCs w:val="28"/>
        </w:rPr>
        <w:t>кандидат</w:t>
      </w:r>
      <w:r w:rsidRPr="00E07357">
        <w:rPr>
          <w:sz w:val="28"/>
          <w:szCs w:val="28"/>
        </w:rPr>
        <w:t>ської дисертації – Налуцишин В</w:t>
      </w:r>
      <w:r>
        <w:rPr>
          <w:sz w:val="28"/>
          <w:szCs w:val="28"/>
        </w:rPr>
        <w:t>ол</w:t>
      </w:r>
      <w:r w:rsidRPr="00E07357">
        <w:rPr>
          <w:sz w:val="28"/>
          <w:szCs w:val="28"/>
        </w:rPr>
        <w:t xml:space="preserve">.В. </w:t>
      </w:r>
      <w:r w:rsidRPr="00F83E4D">
        <w:rPr>
          <w:sz w:val="28"/>
          <w:szCs w:val="28"/>
        </w:rPr>
        <w:t>«Кримінальна відповідальність за невиконання судового рішення за законодавством України та держав Європейського Союзу»</w:t>
      </w:r>
      <w:r w:rsidRPr="00E07357">
        <w:rPr>
          <w:sz w:val="28"/>
          <w:szCs w:val="28"/>
        </w:rPr>
        <w:t>), спеціальність 12.00.</w:t>
      </w:r>
      <w:r>
        <w:rPr>
          <w:sz w:val="28"/>
          <w:szCs w:val="28"/>
        </w:rPr>
        <w:t>08</w:t>
      </w:r>
      <w:r w:rsidRPr="00E07357">
        <w:rPr>
          <w:sz w:val="28"/>
          <w:szCs w:val="28"/>
        </w:rPr>
        <w:t xml:space="preserve"> </w:t>
      </w:r>
      <w:r>
        <w:rPr>
          <w:sz w:val="28"/>
          <w:szCs w:val="28"/>
        </w:rPr>
        <w:t>–</w:t>
      </w:r>
      <w:r w:rsidRPr="00E07357">
        <w:rPr>
          <w:sz w:val="28"/>
          <w:szCs w:val="28"/>
        </w:rPr>
        <w:t xml:space="preserve"> </w:t>
      </w:r>
      <w:r w:rsidRPr="00530950">
        <w:rPr>
          <w:sz w:val="28"/>
          <w:szCs w:val="28"/>
        </w:rPr>
        <w:t>кримінальне право та кримінологія; кримінально-виконавче право</w:t>
      </w:r>
      <w:r w:rsidRPr="00E07357">
        <w:rPr>
          <w:sz w:val="28"/>
          <w:szCs w:val="28"/>
        </w:rPr>
        <w:t>);</w:t>
      </w:r>
    </w:p>
    <w:p w:rsidR="00F83E4D" w:rsidRDefault="00F83E4D" w:rsidP="001726AA">
      <w:pPr>
        <w:pStyle w:val="BodyTextIndent"/>
        <w:numPr>
          <w:ilvl w:val="0"/>
          <w:numId w:val="6"/>
        </w:numPr>
        <w:tabs>
          <w:tab w:val="left" w:pos="1134"/>
        </w:tabs>
        <w:spacing w:after="0" w:line="360" w:lineRule="auto"/>
        <w:jc w:val="both"/>
        <w:rPr>
          <w:sz w:val="28"/>
          <w:szCs w:val="28"/>
        </w:rPr>
      </w:pPr>
      <w:r w:rsidRPr="00BD75F4">
        <w:rPr>
          <w:sz w:val="28"/>
          <w:szCs w:val="28"/>
        </w:rPr>
        <w:t>кандидатської дисертації</w:t>
      </w:r>
      <w:r>
        <w:rPr>
          <w:sz w:val="28"/>
          <w:szCs w:val="28"/>
        </w:rPr>
        <w:t xml:space="preserve"> – Романюк В.</w:t>
      </w:r>
      <w:r w:rsidRPr="0012396E">
        <w:rPr>
          <w:sz w:val="28"/>
          <w:szCs w:val="28"/>
        </w:rPr>
        <w:t>А.</w:t>
      </w:r>
      <w:r w:rsidRPr="00BD75F4">
        <w:rPr>
          <w:sz w:val="28"/>
          <w:szCs w:val="28"/>
        </w:rPr>
        <w:t xml:space="preserve"> (</w:t>
      </w:r>
      <w:r>
        <w:rPr>
          <w:sz w:val="28"/>
          <w:szCs w:val="28"/>
        </w:rPr>
        <w:t>«</w:t>
      </w:r>
      <w:r w:rsidRPr="0012396E">
        <w:rPr>
          <w:sz w:val="28"/>
          <w:szCs w:val="28"/>
        </w:rPr>
        <w:t>Позовна давність у цивільному праві</w:t>
      </w:r>
      <w:r>
        <w:rPr>
          <w:sz w:val="28"/>
          <w:szCs w:val="28"/>
        </w:rPr>
        <w:t>»</w:t>
      </w:r>
      <w:r w:rsidRPr="00BD75F4">
        <w:rPr>
          <w:sz w:val="28"/>
          <w:szCs w:val="28"/>
        </w:rPr>
        <w:t xml:space="preserve">, спеціальність </w:t>
      </w:r>
      <w:r w:rsidRPr="00EA677B">
        <w:rPr>
          <w:sz w:val="28"/>
          <w:szCs w:val="28"/>
        </w:rPr>
        <w:t>12.00.03 – цивільне право та цивільний процес; сімейне право; міжнародне приватне право</w:t>
      </w:r>
      <w:r w:rsidRPr="00BD75F4">
        <w:rPr>
          <w:sz w:val="28"/>
          <w:szCs w:val="28"/>
        </w:rPr>
        <w:t>)</w:t>
      </w:r>
      <w:r>
        <w:rPr>
          <w:sz w:val="28"/>
          <w:szCs w:val="28"/>
        </w:rPr>
        <w:t>.</w:t>
      </w:r>
    </w:p>
    <w:p w:rsidR="00F83E4D" w:rsidRPr="00BD75F4" w:rsidRDefault="00F83E4D" w:rsidP="00246C44">
      <w:pPr>
        <w:pStyle w:val="BodyTextIndent"/>
        <w:tabs>
          <w:tab w:val="left" w:pos="1276"/>
        </w:tabs>
        <w:spacing w:after="0" w:line="360" w:lineRule="auto"/>
        <w:ind w:left="0" w:firstLine="709"/>
        <w:jc w:val="both"/>
        <w:rPr>
          <w:sz w:val="28"/>
          <w:szCs w:val="28"/>
        </w:rPr>
      </w:pPr>
      <w:r>
        <w:rPr>
          <w:sz w:val="28"/>
          <w:szCs w:val="28"/>
        </w:rPr>
        <w:t>Три аспіранти університету успішно захистили кандидатські дисертації, ще одна дисертація рекомендована до захисту.</w:t>
      </w:r>
      <w:r w:rsidRPr="00171164">
        <w:rPr>
          <w:sz w:val="28"/>
          <w:szCs w:val="28"/>
        </w:rPr>
        <w:t xml:space="preserve"> </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Науково-педагогічні працівники факультету взяли участь у розробці проектів нормативно-правових актів, експертних висновків за відповідними запитами (Гринько С.Д., Волкотруб С.Г., Литвиненко І.Л., Рижук І.В., Бондаренко-Зелінська Н.Л., Галус О.О., Сторожук І.П. та інші).</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 xml:space="preserve">Поширеною на факультеті є студентська наукова робота в рамках гуртків, наукових секцій та в інших формах. Системно та планово працюють наукові студентські гуртки при кафедрах факультету (загальна кількість – 21 гурток). </w:t>
      </w:r>
    </w:p>
    <w:p w:rsidR="00F83E4D" w:rsidRPr="00F83E4D" w:rsidRDefault="00F83E4D" w:rsidP="001726AA">
      <w:pPr>
        <w:numPr>
          <w:ilvl w:val="0"/>
          <w:numId w:val="4"/>
        </w:numPr>
        <w:tabs>
          <w:tab w:val="num" w:pos="900"/>
          <w:tab w:val="left" w:pos="1080"/>
        </w:tabs>
        <w:spacing w:after="0" w:line="360" w:lineRule="auto"/>
        <w:ind w:left="0"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Поряд з цим, було продовжено роботу щодо залучення студентів та учнів до різного роду олімпіад, наукових конкурсів та брейн-рингів. Так, у грудні 2019 року було проведено юридичний турнір серед студентів 1-го курсу юридичного факультету. 15 травня 2019 року організовано та провено інтелектуальну гру «брейн-ринг» на знання адміністративно-деліктного законодавства (у межах шкільної програми з навчальної дисципліни «Правознавство») для учнів шкіл міста Хмельницького. Аналогічні змагання були проведені для студентів 2 курсу юридичного факультету.</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lastRenderedPageBreak/>
        <w:t>У травні 2019 року проведено регіональний конкурс творчих робіт есе «Дотримання прав людини в Україні в контексті вступу України до ЄС» для учнів 9-11 класів області, а також студентів юридичних факультетів вищих навчальних закладів області.</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3 грудня 2019 року проведено «Брейн-ринг» для студентів другого курсу на тему «Конституція</w:t>
      </w:r>
      <w:r w:rsidR="00BA1E6B">
        <w:rPr>
          <w:rFonts w:ascii="Times New Roman" w:eastAsia="Times New Roman" w:hAnsi="Times New Roman" w:cs="Times New Roman"/>
          <w:sz w:val="28"/>
          <w:szCs w:val="28"/>
          <w:lang w:eastAsia="ru-RU"/>
        </w:rPr>
        <w:t xml:space="preserve"> </w:t>
      </w:r>
      <w:r w:rsidRPr="00F83E4D">
        <w:rPr>
          <w:rFonts w:ascii="Times New Roman" w:eastAsia="Times New Roman" w:hAnsi="Times New Roman" w:cs="Times New Roman"/>
          <w:sz w:val="28"/>
          <w:szCs w:val="28"/>
          <w:lang w:eastAsia="ru-RU"/>
        </w:rPr>
        <w:t>як Основний Закон держави»</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На 11 грудня 2019 року в рамках всеукраїнського тижня права заплановано проведення І міського турніру з правознавства між учнями шкіл міста Хмельницького.</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Здійснюється співпраця з Малою академією наук. Так, доцент кафедри конституційного, адміністративного та фінансового права Рижук І.В. здійснювала наукове керівництво науковою роботою учениці 10 класу Шатавського НВК «ЗОШ І-ІІ ст., колегіум», Хмельницьке територіальне відділення Малої академії наук України НТУ «Ерудит» Чорної Вікторії Сергіївни на тему: «Інтелектуальна власність в Україні та її правова охорона» (участь в другому етапі (обласному) та керівництво науковою роботою учня 11 класу Славутського навчально-виховного комплексу «Спеціалізована школа І-ІІІ ступенів, ліцей «Успіх» Хмельницької області Шкляра Вадима Олеговича на тему: «Насильство над дитиною у сім'ї: окремі аспекти правового регулювання» (участь та перемога (1 місце) у першому (всеукраїнському) етапі).</w:t>
      </w:r>
    </w:p>
    <w:p w:rsidR="00F83E4D" w:rsidRPr="00F83E4D" w:rsidRDefault="00F83E4D" w:rsidP="00246C44">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29 листопада доцент кафедри Рижук І.В. виступила модератором VII обласної учнівської науково-практичної конференції «Перспективи розвитку сучасної науки: погляд юних науковців Хмельниччини», організованої відділом науково-дослідницької роботи з обдарованою молоддю «Мала академія наук» Хмельницького обласного центру науково-технічної творчості учнівської молоді.</w:t>
      </w:r>
    </w:p>
    <w:p w:rsidR="00F83E4D" w:rsidRPr="00F83E4D" w:rsidRDefault="00F83E4D" w:rsidP="00246C44">
      <w:pPr>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Черняк О.Ю. було призначено головою журі регіонального етапу Учнівського турніру юних правознавців.</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lastRenderedPageBreak/>
        <w:t>21 травня Черняк О.Ю. було проведено відкриту лекцію в Хмельницькій обласній бібліотеці для юнацтва для учнів 9-10 класів (25 учнів) щодо можливостей для молоді, які надає ЄС.</w:t>
      </w:r>
    </w:p>
    <w:p w:rsidR="00F83E4D" w:rsidRPr="00693FFA" w:rsidRDefault="00F83E4D" w:rsidP="00693FFA">
      <w:pPr>
        <w:tabs>
          <w:tab w:val="left" w:pos="1080"/>
        </w:tabs>
        <w:spacing w:line="360" w:lineRule="auto"/>
        <w:ind w:firstLine="709"/>
        <w:jc w:val="both"/>
        <w:rPr>
          <w:rFonts w:ascii="Times New Roman" w:eastAsia="Times New Roman" w:hAnsi="Times New Roman" w:cs="Times New Roman"/>
          <w:sz w:val="28"/>
          <w:szCs w:val="28"/>
          <w:lang w:eastAsia="ru-RU"/>
        </w:rPr>
      </w:pPr>
      <w:r w:rsidRPr="00F83E4D">
        <w:rPr>
          <w:rFonts w:ascii="Times New Roman" w:eastAsia="Times New Roman" w:hAnsi="Times New Roman" w:cs="Times New Roman"/>
          <w:sz w:val="28"/>
          <w:szCs w:val="28"/>
          <w:lang w:eastAsia="ru-RU"/>
        </w:rPr>
        <w:t>18 червня у Хмельницькій обласній бібліотеці для дітей імені Т.Г. Шевченка для працівників бібліотек області (35 чоловік) проведено відкриту лекцію про засади діяльності та функціонування ЄС та співпраці ЄС з Україною.</w:t>
      </w:r>
    </w:p>
    <w:p w:rsidR="00F83E4D" w:rsidRPr="00F86787" w:rsidRDefault="00F83E4D" w:rsidP="00246C44">
      <w:pPr>
        <w:pStyle w:val="22"/>
        <w:tabs>
          <w:tab w:val="left" w:pos="1080"/>
        </w:tabs>
        <w:overflowPunct/>
        <w:autoSpaceDE/>
        <w:autoSpaceDN/>
        <w:adjustRightInd/>
        <w:spacing w:line="360" w:lineRule="auto"/>
        <w:textAlignment w:val="auto"/>
        <w:rPr>
          <w:b/>
          <w:bCs/>
        </w:rPr>
      </w:pPr>
      <w:r w:rsidRPr="00F86787">
        <w:rPr>
          <w:b/>
          <w:bCs/>
        </w:rPr>
        <w:t>Організаційна</w:t>
      </w:r>
      <w:r>
        <w:rPr>
          <w:b/>
          <w:bCs/>
        </w:rPr>
        <w:t>, виховна, профорієнтаційна робота</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1. Науково-педагогічні працівники працюють в спеціалізованих вчених радах із захисту дисертацій (Омельчук О.М., Гринько С.Д., Грищук О.В., Буханевич О.М., Стеценко С.Г., Вовк В.М., Черняк О.Ю., Ватрас В.А., Костяшкін І.О., Налуцишин В.В., Самсін І.Л., Суббот А.І., Сторожук І.П., Олійник У.М.), виступають як офіційні опоненти (Грищук О.В., Олійник У.М., Буханевич О.М., Стеценко С.Г., Гринько С.Д., Вовк В.М. та інші).</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 xml:space="preserve">3. Кафедри університету організували (або взяли участь в організації) ряду наукових заходів: </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Міжнародну науково-практичну конференцію «Вісімнадцяті осінні юридичні читання» (м. Хмельницький, 25-26 жовтня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Всеукраїнську заочну науково-практичну конференцію «Засади функціонування кримінальної юстиції» (м. Хмельницький, 24 травня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ІІ Всеукраїнську науково-практичну інтернет-конференцію «Правові засади організації та здійснення публі</w:t>
      </w:r>
      <w:r w:rsidR="00BA1E6B">
        <w:rPr>
          <w:rFonts w:ascii="Times New Roman" w:hAnsi="Times New Roman"/>
          <w:sz w:val="28"/>
          <w:szCs w:val="28"/>
          <w:lang w:eastAsia="ru-RU"/>
        </w:rPr>
        <w:t>чної влади» (м. Хмельницький, 2 - </w:t>
      </w:r>
      <w:r w:rsidRPr="00F83E4D">
        <w:rPr>
          <w:rFonts w:ascii="Times New Roman" w:hAnsi="Times New Roman"/>
          <w:sz w:val="28"/>
          <w:szCs w:val="28"/>
          <w:lang w:eastAsia="ru-RU"/>
        </w:rPr>
        <w:t>8 травня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 xml:space="preserve">VІ Всеукраїнські змагання зі слідчих дій імені Г.М. Рудого </w:t>
      </w:r>
      <w:r w:rsidRPr="00F83E4D">
        <w:rPr>
          <w:rFonts w:ascii="Times New Roman" w:hAnsi="Times New Roman"/>
          <w:sz w:val="28"/>
          <w:szCs w:val="28"/>
          <w:lang w:eastAsia="ru-RU"/>
        </w:rPr>
        <w:br/>
        <w:t>(26-27 жовтня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науково-практичний круглий стіл «Захист прав людини в Україні: сучасний стан та перспективи вдосконалення», присвячений 71-й річниці проголошення Загальної декларації прав людини (м. Хмельницький, 10 грудня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lastRenderedPageBreak/>
        <w:t>науковий круглий стіл на тему «Виборче право в Україні та за кордоном: реалії та перспективи» (м. Хмельницький, 23 жовтня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круглий стіл на тему «Становлення державності в Україні у 1919 – 1929 роках: проблеми та наслідки» (31 травня 2019 року).</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 xml:space="preserve">4. Науково-педагогічні працівники факультету систематично беруть участь у різноманітних заходах (круглих столах, семінарах, тренінгах), які організовуються Хмельницькою обласною радою, Хмельницькою обласною державною адміністрацією, Головним управлінням юстиції у Хмельницькій області, Управлінням Національної поліції України у Хмельницькій області, Прокуратурою Хмельницької області, Центром підвищення кваліфікації. </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 xml:space="preserve">5. Значний обсяг організаційної роботи проводиться також представниками юридичного факультету у складі приймальної комісії та її функціональних підрозділів, а також в рамках профорієнтації (Захарчук В.М., Крушинський С.А., Рижук І.В.). </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 xml:space="preserve">На факультеті активно працює громадський рух. </w:t>
      </w:r>
    </w:p>
    <w:p w:rsidR="00F83E4D" w:rsidRPr="00F83E4D" w:rsidRDefault="0064044E" w:rsidP="00246C44">
      <w:pPr>
        <w:pStyle w:val="PlainText"/>
        <w:tabs>
          <w:tab w:val="left" w:pos="1134"/>
        </w:tabs>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Ф</w:t>
      </w:r>
      <w:r w:rsidR="00F83E4D" w:rsidRPr="00F83E4D">
        <w:rPr>
          <w:rFonts w:ascii="Times New Roman" w:hAnsi="Times New Roman"/>
          <w:sz w:val="28"/>
          <w:szCs w:val="28"/>
          <w:lang w:eastAsia="ru-RU"/>
        </w:rPr>
        <w:t>ункціонує дві громадських організації “Євразійська асоціація правничих шкіл та правників” та Хмельницьке відділення Асоціації правників України”;</w:t>
      </w:r>
    </w:p>
    <w:p w:rsidR="00F83E4D" w:rsidRPr="00F83E4D" w:rsidRDefault="0064044E" w:rsidP="00246C44">
      <w:pPr>
        <w:pStyle w:val="PlainText"/>
        <w:tabs>
          <w:tab w:val="left" w:pos="1134"/>
        </w:tabs>
        <w:spacing w:line="36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F83E4D" w:rsidRPr="00F83E4D">
        <w:rPr>
          <w:rFonts w:ascii="Times New Roman" w:hAnsi="Times New Roman"/>
          <w:sz w:val="28"/>
          <w:szCs w:val="28"/>
          <w:lang w:eastAsia="ru-RU"/>
        </w:rPr>
        <w:t>ктивно працює студентська громадська організація Ліга студентів Асоціації правників України (керівник, студентка 3 курсу Врублевська Євгенія).</w:t>
      </w:r>
    </w:p>
    <w:p w:rsidR="00F83E4D" w:rsidRPr="00F83E4D" w:rsidRDefault="00F83E4D" w:rsidP="00246C44">
      <w:pPr>
        <w:pStyle w:val="PlainText"/>
        <w:tabs>
          <w:tab w:val="left" w:pos="1134"/>
        </w:tabs>
        <w:spacing w:line="360" w:lineRule="auto"/>
        <w:ind w:firstLine="709"/>
        <w:jc w:val="both"/>
        <w:rPr>
          <w:rFonts w:ascii="Times New Roman" w:hAnsi="Times New Roman"/>
          <w:sz w:val="28"/>
          <w:szCs w:val="28"/>
          <w:lang w:eastAsia="ru-RU"/>
        </w:rPr>
      </w:pPr>
      <w:r w:rsidRPr="00F83E4D">
        <w:rPr>
          <w:rFonts w:ascii="Times New Roman" w:hAnsi="Times New Roman"/>
          <w:sz w:val="28"/>
          <w:szCs w:val="28"/>
          <w:lang w:eastAsia="ru-RU"/>
        </w:rPr>
        <w:t>Представниками вказаних організацій систематично проводяться різні наукові, виховні та просвітницькі заходи, кінолекторії на професійну тематику, англомовні клуби, брейн-ринги, правові школи, змагання тощо.</w:t>
      </w:r>
    </w:p>
    <w:p w:rsidR="002D33E6" w:rsidRPr="00F83E4D" w:rsidRDefault="002D33E6" w:rsidP="00F83E4D">
      <w:pPr>
        <w:pStyle w:val="PlainText"/>
        <w:tabs>
          <w:tab w:val="left" w:pos="1134"/>
        </w:tabs>
        <w:ind w:firstLine="709"/>
        <w:jc w:val="both"/>
        <w:rPr>
          <w:rFonts w:ascii="Times New Roman" w:hAnsi="Times New Roman"/>
          <w:sz w:val="28"/>
          <w:szCs w:val="28"/>
          <w:lang w:eastAsia="ru-RU"/>
        </w:rPr>
      </w:pPr>
      <w:r w:rsidRPr="00F83E4D">
        <w:rPr>
          <w:rFonts w:ascii="Times New Roman" w:hAnsi="Times New Roman"/>
          <w:sz w:val="28"/>
          <w:szCs w:val="28"/>
          <w:lang w:eastAsia="ru-RU"/>
        </w:rPr>
        <w:br w:type="page"/>
      </w:r>
    </w:p>
    <w:p w:rsidR="002D33E6" w:rsidRPr="00DF1AA4" w:rsidRDefault="002D33E6" w:rsidP="002D33E6">
      <w:pPr>
        <w:spacing w:after="0" w:line="360" w:lineRule="auto"/>
        <w:jc w:val="center"/>
        <w:rPr>
          <w:rFonts w:ascii="Times New Roman" w:eastAsia="Times New Roman" w:hAnsi="Times New Roman" w:cs="Times New Roman"/>
          <w:b/>
          <w:caps/>
          <w:sz w:val="28"/>
          <w:szCs w:val="28"/>
        </w:rPr>
      </w:pPr>
      <w:r w:rsidRPr="00DF1AA4">
        <w:rPr>
          <w:rFonts w:ascii="Times New Roman" w:eastAsia="Times New Roman" w:hAnsi="Times New Roman" w:cs="Times New Roman"/>
          <w:b/>
          <w:caps/>
          <w:sz w:val="28"/>
          <w:szCs w:val="28"/>
        </w:rPr>
        <w:lastRenderedPageBreak/>
        <w:t xml:space="preserve">Відділ </w:t>
      </w:r>
      <w:r w:rsidRPr="00DF1AA4">
        <w:rPr>
          <w:rFonts w:ascii="Times New Roman" w:eastAsia="Times New Roman" w:hAnsi="Times New Roman" w:cs="Times New Roman"/>
          <w:b/>
          <w:caps/>
          <w:color w:val="000000"/>
          <w:sz w:val="28"/>
          <w:szCs w:val="28"/>
        </w:rPr>
        <w:t xml:space="preserve">підвищення кваліфікації, перепідготовки та спеціалізації фахівців з ліцензованих освітніх послуг </w:t>
      </w:r>
    </w:p>
    <w:p w:rsidR="002D33E6" w:rsidRPr="002D33E6" w:rsidRDefault="002D33E6" w:rsidP="002D33E6">
      <w:pPr>
        <w:pStyle w:val="220"/>
        <w:overflowPunct/>
        <w:autoSpaceDE/>
        <w:autoSpaceDN/>
        <w:adjustRightInd/>
        <w:spacing w:line="360" w:lineRule="auto"/>
        <w:textAlignment w:val="auto"/>
        <w:rPr>
          <w:b/>
          <w:szCs w:val="28"/>
        </w:rPr>
      </w:pP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У </w:t>
      </w:r>
      <w:r w:rsidRPr="004334E5">
        <w:rPr>
          <w:rFonts w:ascii="Times New Roman" w:hAnsi="Times New Roman"/>
          <w:b/>
          <w:sz w:val="28"/>
          <w:szCs w:val="28"/>
        </w:rPr>
        <w:t>2019 році</w:t>
      </w:r>
      <w:r w:rsidRPr="00021BBE">
        <w:rPr>
          <w:rFonts w:ascii="Times New Roman" w:hAnsi="Times New Roman"/>
          <w:sz w:val="28"/>
          <w:szCs w:val="28"/>
        </w:rPr>
        <w:t xml:space="preserve"> відділ здійснював роботу щодо:</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 </w:t>
      </w:r>
      <w:r>
        <w:rPr>
          <w:rFonts w:ascii="Times New Roman" w:hAnsi="Times New Roman"/>
          <w:sz w:val="28"/>
          <w:szCs w:val="28"/>
        </w:rPr>
        <w:t xml:space="preserve">організації та проведення короткострокових семінарів з </w:t>
      </w:r>
      <w:r w:rsidRPr="00021BBE">
        <w:rPr>
          <w:rFonts w:ascii="Times New Roman" w:hAnsi="Times New Roman"/>
          <w:sz w:val="28"/>
          <w:szCs w:val="28"/>
        </w:rPr>
        <w:t>підвищення кваліфікації арбітражни</w:t>
      </w:r>
      <w:r>
        <w:rPr>
          <w:rFonts w:ascii="Times New Roman" w:hAnsi="Times New Roman"/>
          <w:sz w:val="28"/>
          <w:szCs w:val="28"/>
        </w:rPr>
        <w:t>ми</w:t>
      </w:r>
      <w:r w:rsidRPr="00021BBE">
        <w:rPr>
          <w:rFonts w:ascii="Times New Roman" w:hAnsi="Times New Roman"/>
          <w:sz w:val="28"/>
          <w:szCs w:val="28"/>
        </w:rPr>
        <w:t xml:space="preserve"> керуючи</w:t>
      </w:r>
      <w:r>
        <w:rPr>
          <w:rFonts w:ascii="Times New Roman" w:hAnsi="Times New Roman"/>
          <w:sz w:val="28"/>
          <w:szCs w:val="28"/>
        </w:rPr>
        <w:t>ми</w:t>
      </w:r>
      <w:r w:rsidRPr="00021BBE">
        <w:rPr>
          <w:rFonts w:ascii="Times New Roman" w:hAnsi="Times New Roman"/>
          <w:sz w:val="28"/>
          <w:szCs w:val="28"/>
        </w:rPr>
        <w:t xml:space="preserve"> (розпорядник</w:t>
      </w:r>
      <w:r>
        <w:rPr>
          <w:rFonts w:ascii="Times New Roman" w:hAnsi="Times New Roman"/>
          <w:sz w:val="28"/>
          <w:szCs w:val="28"/>
        </w:rPr>
        <w:t>ами</w:t>
      </w:r>
      <w:r w:rsidRPr="00021BBE">
        <w:rPr>
          <w:rFonts w:ascii="Times New Roman" w:hAnsi="Times New Roman"/>
          <w:sz w:val="28"/>
          <w:szCs w:val="28"/>
        </w:rPr>
        <w:t xml:space="preserve"> майна,</w:t>
      </w:r>
      <w:r>
        <w:rPr>
          <w:rFonts w:ascii="Times New Roman" w:hAnsi="Times New Roman"/>
          <w:sz w:val="28"/>
          <w:szCs w:val="28"/>
        </w:rPr>
        <w:t xml:space="preserve"> </w:t>
      </w:r>
      <w:r w:rsidRPr="00021BBE">
        <w:rPr>
          <w:rFonts w:ascii="Times New Roman" w:hAnsi="Times New Roman"/>
          <w:sz w:val="28"/>
          <w:szCs w:val="28"/>
        </w:rPr>
        <w:t>керуючи</w:t>
      </w:r>
      <w:r>
        <w:rPr>
          <w:rFonts w:ascii="Times New Roman" w:hAnsi="Times New Roman"/>
          <w:sz w:val="28"/>
          <w:szCs w:val="28"/>
        </w:rPr>
        <w:t>ми</w:t>
      </w:r>
      <w:r w:rsidRPr="00021BBE">
        <w:rPr>
          <w:rFonts w:ascii="Times New Roman" w:hAnsi="Times New Roman"/>
          <w:sz w:val="28"/>
          <w:szCs w:val="28"/>
        </w:rPr>
        <w:t xml:space="preserve"> санацією, ліквідатор</w:t>
      </w:r>
      <w:r>
        <w:rPr>
          <w:rFonts w:ascii="Times New Roman" w:hAnsi="Times New Roman"/>
          <w:sz w:val="28"/>
          <w:szCs w:val="28"/>
        </w:rPr>
        <w:t>ами</w:t>
      </w:r>
      <w:r w:rsidRPr="00021BBE">
        <w:rPr>
          <w:rFonts w:ascii="Times New Roman" w:hAnsi="Times New Roman"/>
          <w:sz w:val="28"/>
          <w:szCs w:val="28"/>
        </w:rPr>
        <w:t>);</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 </w:t>
      </w:r>
      <w:r>
        <w:rPr>
          <w:rFonts w:ascii="Times New Roman" w:hAnsi="Times New Roman"/>
          <w:sz w:val="28"/>
          <w:szCs w:val="28"/>
        </w:rPr>
        <w:t xml:space="preserve">організації та </w:t>
      </w:r>
      <w:r w:rsidRPr="00021BBE">
        <w:rPr>
          <w:rFonts w:ascii="Times New Roman" w:hAnsi="Times New Roman"/>
          <w:sz w:val="28"/>
          <w:szCs w:val="28"/>
        </w:rPr>
        <w:t>проведення навчальних курсів з отримання знань у сфері відновлення платоспроможності боржника або визнання його банкрутом і здійснення діяльності арбітражного керуючого (розпорядника майна, керуючого санацією, ліквідатора);</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 </w:t>
      </w:r>
      <w:r>
        <w:rPr>
          <w:rFonts w:ascii="Times New Roman" w:hAnsi="Times New Roman"/>
          <w:sz w:val="28"/>
          <w:szCs w:val="28"/>
        </w:rPr>
        <w:t xml:space="preserve">організації та </w:t>
      </w:r>
      <w:r w:rsidRPr="00021BBE">
        <w:rPr>
          <w:rFonts w:ascii="Times New Roman" w:hAnsi="Times New Roman"/>
          <w:sz w:val="28"/>
          <w:szCs w:val="28"/>
        </w:rPr>
        <w:t>проведення короткостроков</w:t>
      </w:r>
      <w:r>
        <w:rPr>
          <w:rFonts w:ascii="Times New Roman" w:hAnsi="Times New Roman"/>
          <w:sz w:val="28"/>
          <w:szCs w:val="28"/>
        </w:rPr>
        <w:t>их</w:t>
      </w:r>
      <w:r w:rsidRPr="00021BBE">
        <w:rPr>
          <w:rFonts w:ascii="Times New Roman" w:hAnsi="Times New Roman"/>
          <w:sz w:val="28"/>
          <w:szCs w:val="28"/>
        </w:rPr>
        <w:t xml:space="preserve"> семінар</w:t>
      </w:r>
      <w:r>
        <w:rPr>
          <w:rFonts w:ascii="Times New Roman" w:hAnsi="Times New Roman"/>
          <w:sz w:val="28"/>
          <w:szCs w:val="28"/>
        </w:rPr>
        <w:t>ів</w:t>
      </w:r>
      <w:r w:rsidRPr="00021BBE">
        <w:rPr>
          <w:rFonts w:ascii="Times New Roman" w:hAnsi="Times New Roman"/>
          <w:sz w:val="28"/>
          <w:szCs w:val="28"/>
        </w:rPr>
        <w:t xml:space="preserve"> «Взаємодія державного виконавця з судом, адвокатом, нотаріусом, державними органами»;</w:t>
      </w:r>
    </w:p>
    <w:p w:rsidR="00F068A1"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 </w:t>
      </w:r>
      <w:r>
        <w:rPr>
          <w:rFonts w:ascii="Times New Roman" w:hAnsi="Times New Roman"/>
          <w:sz w:val="28"/>
          <w:szCs w:val="28"/>
        </w:rPr>
        <w:t xml:space="preserve">організації та </w:t>
      </w:r>
      <w:r w:rsidRPr="00021BBE">
        <w:rPr>
          <w:rFonts w:ascii="Times New Roman" w:hAnsi="Times New Roman"/>
          <w:sz w:val="28"/>
          <w:szCs w:val="28"/>
        </w:rPr>
        <w:t>проведення короткострокового семінару «Окремі питання організації та проведенн</w:t>
      </w:r>
      <w:r>
        <w:rPr>
          <w:rFonts w:ascii="Times New Roman" w:hAnsi="Times New Roman"/>
          <w:sz w:val="28"/>
          <w:szCs w:val="28"/>
        </w:rPr>
        <w:t>я державних фінансових аудитів»;</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w:t>
      </w:r>
      <w:r>
        <w:rPr>
          <w:rFonts w:ascii="Times New Roman" w:hAnsi="Times New Roman"/>
          <w:sz w:val="28"/>
          <w:szCs w:val="28"/>
        </w:rPr>
        <w:t xml:space="preserve"> організації та </w:t>
      </w:r>
      <w:r w:rsidRPr="00021BBE">
        <w:rPr>
          <w:rFonts w:ascii="Times New Roman" w:hAnsi="Times New Roman"/>
          <w:sz w:val="28"/>
          <w:szCs w:val="28"/>
        </w:rPr>
        <w:t>проведення короткострокових семінарів «Сучасна українська мова у публічному управлінні та адмініструванні»;</w:t>
      </w:r>
    </w:p>
    <w:p w:rsidR="00F068A1"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 </w:t>
      </w:r>
      <w:r>
        <w:rPr>
          <w:rFonts w:ascii="Times New Roman" w:hAnsi="Times New Roman"/>
          <w:sz w:val="28"/>
          <w:szCs w:val="28"/>
        </w:rPr>
        <w:t xml:space="preserve">організації та </w:t>
      </w:r>
      <w:r w:rsidRPr="00021BBE">
        <w:rPr>
          <w:rFonts w:ascii="Times New Roman" w:hAnsi="Times New Roman"/>
          <w:sz w:val="28"/>
          <w:szCs w:val="28"/>
        </w:rPr>
        <w:t xml:space="preserve">проведення підвищення кваліфікації </w:t>
      </w:r>
      <w:r>
        <w:rPr>
          <w:rFonts w:ascii="Times New Roman" w:hAnsi="Times New Roman"/>
          <w:sz w:val="28"/>
          <w:szCs w:val="28"/>
        </w:rPr>
        <w:t xml:space="preserve">за професійною програмою </w:t>
      </w:r>
      <w:r w:rsidRPr="00021BBE">
        <w:rPr>
          <w:rFonts w:ascii="Times New Roman" w:hAnsi="Times New Roman"/>
          <w:sz w:val="28"/>
          <w:szCs w:val="28"/>
        </w:rPr>
        <w:t>вперше призначених на державну службу (протягом першого року їх роботи) державних службовців органів виконавчої влади, органів судової влади та посадови</w:t>
      </w:r>
      <w:r>
        <w:rPr>
          <w:rFonts w:ascii="Times New Roman" w:hAnsi="Times New Roman"/>
          <w:sz w:val="28"/>
          <w:szCs w:val="28"/>
        </w:rPr>
        <w:t>х осіб місцевого самоврядування;</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w:t>
      </w:r>
      <w:r>
        <w:rPr>
          <w:rFonts w:ascii="Times New Roman" w:hAnsi="Times New Roman"/>
          <w:sz w:val="28"/>
          <w:szCs w:val="28"/>
        </w:rPr>
        <w:t xml:space="preserve"> організації та </w:t>
      </w:r>
      <w:r w:rsidRPr="00021BBE">
        <w:rPr>
          <w:rFonts w:ascii="Times New Roman" w:hAnsi="Times New Roman"/>
          <w:sz w:val="28"/>
          <w:szCs w:val="28"/>
        </w:rPr>
        <w:t>проведення навчальних курсів з отримання знань у сфері примусового виконання судових рішень і рішень інших органів для осіб, які мають намір здійснювати діяльність приватного виконавц</w:t>
      </w:r>
      <w:r>
        <w:rPr>
          <w:rFonts w:ascii="Times New Roman" w:hAnsi="Times New Roman"/>
          <w:sz w:val="28"/>
          <w:szCs w:val="28"/>
        </w:rPr>
        <w:t>я.</w:t>
      </w:r>
    </w:p>
    <w:p w:rsidR="00F068A1"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Загалом протягом поточного року </w:t>
      </w:r>
      <w:r>
        <w:rPr>
          <w:rFonts w:ascii="Times New Roman" w:hAnsi="Times New Roman"/>
          <w:sz w:val="28"/>
          <w:szCs w:val="28"/>
        </w:rPr>
        <w:t xml:space="preserve">участь у короткострокових семінарах з </w:t>
      </w:r>
      <w:r w:rsidRPr="00021BBE">
        <w:rPr>
          <w:rFonts w:ascii="Times New Roman" w:hAnsi="Times New Roman"/>
          <w:sz w:val="28"/>
          <w:szCs w:val="28"/>
        </w:rPr>
        <w:t>підвищення кваліфікації арбітражни</w:t>
      </w:r>
      <w:r>
        <w:rPr>
          <w:rFonts w:ascii="Times New Roman" w:hAnsi="Times New Roman"/>
          <w:sz w:val="28"/>
          <w:szCs w:val="28"/>
        </w:rPr>
        <w:t>ми</w:t>
      </w:r>
      <w:r w:rsidRPr="00021BBE">
        <w:rPr>
          <w:rFonts w:ascii="Times New Roman" w:hAnsi="Times New Roman"/>
          <w:sz w:val="28"/>
          <w:szCs w:val="28"/>
        </w:rPr>
        <w:t xml:space="preserve"> керуючи</w:t>
      </w:r>
      <w:r>
        <w:rPr>
          <w:rFonts w:ascii="Times New Roman" w:hAnsi="Times New Roman"/>
          <w:sz w:val="28"/>
          <w:szCs w:val="28"/>
        </w:rPr>
        <w:t>ми</w:t>
      </w:r>
      <w:r w:rsidRPr="00021BBE">
        <w:rPr>
          <w:rFonts w:ascii="Times New Roman" w:hAnsi="Times New Roman"/>
          <w:sz w:val="28"/>
          <w:szCs w:val="28"/>
        </w:rPr>
        <w:t xml:space="preserve"> (розпорядник</w:t>
      </w:r>
      <w:r>
        <w:rPr>
          <w:rFonts w:ascii="Times New Roman" w:hAnsi="Times New Roman"/>
          <w:sz w:val="28"/>
          <w:szCs w:val="28"/>
        </w:rPr>
        <w:t>ами</w:t>
      </w:r>
      <w:r w:rsidRPr="00021BBE">
        <w:rPr>
          <w:rFonts w:ascii="Times New Roman" w:hAnsi="Times New Roman"/>
          <w:sz w:val="28"/>
          <w:szCs w:val="28"/>
        </w:rPr>
        <w:t xml:space="preserve"> майна,</w:t>
      </w:r>
      <w:r>
        <w:rPr>
          <w:rFonts w:ascii="Times New Roman" w:hAnsi="Times New Roman"/>
          <w:sz w:val="28"/>
          <w:szCs w:val="28"/>
        </w:rPr>
        <w:t xml:space="preserve"> </w:t>
      </w:r>
      <w:r w:rsidRPr="00021BBE">
        <w:rPr>
          <w:rFonts w:ascii="Times New Roman" w:hAnsi="Times New Roman"/>
          <w:sz w:val="28"/>
          <w:szCs w:val="28"/>
        </w:rPr>
        <w:t>керуючи</w:t>
      </w:r>
      <w:r>
        <w:rPr>
          <w:rFonts w:ascii="Times New Roman" w:hAnsi="Times New Roman"/>
          <w:sz w:val="28"/>
          <w:szCs w:val="28"/>
        </w:rPr>
        <w:t>ми</w:t>
      </w:r>
      <w:r w:rsidRPr="00021BBE">
        <w:rPr>
          <w:rFonts w:ascii="Times New Roman" w:hAnsi="Times New Roman"/>
          <w:sz w:val="28"/>
          <w:szCs w:val="28"/>
        </w:rPr>
        <w:t xml:space="preserve"> санацією, ліквідатор</w:t>
      </w:r>
      <w:r>
        <w:rPr>
          <w:rFonts w:ascii="Times New Roman" w:hAnsi="Times New Roman"/>
          <w:sz w:val="28"/>
          <w:szCs w:val="28"/>
        </w:rPr>
        <w:t>ами</w:t>
      </w:r>
      <w:r w:rsidRPr="00021BBE">
        <w:rPr>
          <w:rFonts w:ascii="Times New Roman" w:hAnsi="Times New Roman"/>
          <w:sz w:val="28"/>
          <w:szCs w:val="28"/>
        </w:rPr>
        <w:t>)</w:t>
      </w:r>
      <w:r>
        <w:rPr>
          <w:rFonts w:ascii="Times New Roman" w:hAnsi="Times New Roman"/>
          <w:sz w:val="28"/>
          <w:szCs w:val="28"/>
        </w:rPr>
        <w:t xml:space="preserve">, взяли </w:t>
      </w:r>
      <w:r w:rsidRPr="00AC7DA6">
        <w:rPr>
          <w:rFonts w:ascii="Times New Roman" w:hAnsi="Times New Roman"/>
          <w:b/>
          <w:sz w:val="28"/>
          <w:szCs w:val="28"/>
        </w:rPr>
        <w:t>21 арбітражни</w:t>
      </w:r>
      <w:r>
        <w:rPr>
          <w:rFonts w:ascii="Times New Roman" w:hAnsi="Times New Roman"/>
          <w:b/>
          <w:sz w:val="28"/>
          <w:szCs w:val="28"/>
        </w:rPr>
        <w:t>й</w:t>
      </w:r>
      <w:r w:rsidRPr="00AC7DA6">
        <w:rPr>
          <w:rFonts w:ascii="Times New Roman" w:hAnsi="Times New Roman"/>
          <w:b/>
          <w:sz w:val="28"/>
          <w:szCs w:val="28"/>
        </w:rPr>
        <w:t xml:space="preserve"> керуючи</w:t>
      </w:r>
      <w:r>
        <w:rPr>
          <w:rFonts w:ascii="Times New Roman" w:hAnsi="Times New Roman"/>
          <w:b/>
          <w:sz w:val="28"/>
          <w:szCs w:val="28"/>
        </w:rPr>
        <w:t>й</w:t>
      </w:r>
      <w:r w:rsidRPr="00021BBE">
        <w:rPr>
          <w:rFonts w:ascii="Times New Roman" w:hAnsi="Times New Roman"/>
          <w:sz w:val="28"/>
          <w:szCs w:val="28"/>
        </w:rPr>
        <w:t xml:space="preserve">. </w:t>
      </w:r>
      <w:r>
        <w:rPr>
          <w:rFonts w:ascii="Times New Roman" w:hAnsi="Times New Roman"/>
          <w:sz w:val="28"/>
          <w:szCs w:val="28"/>
        </w:rPr>
        <w:t xml:space="preserve">Відповідно до </w:t>
      </w:r>
      <w:r w:rsidRPr="00DE431D">
        <w:rPr>
          <w:rFonts w:ascii="Times New Roman" w:hAnsi="Times New Roman"/>
          <w:sz w:val="28"/>
          <w:szCs w:val="28"/>
        </w:rPr>
        <w:t>плану-графіку</w:t>
      </w:r>
      <w:r>
        <w:rPr>
          <w:rFonts w:ascii="Times New Roman" w:hAnsi="Times New Roman"/>
          <w:sz w:val="28"/>
          <w:szCs w:val="28"/>
        </w:rPr>
        <w:t xml:space="preserve"> короткострокові семінари з </w:t>
      </w:r>
      <w:r w:rsidRPr="00021BBE">
        <w:rPr>
          <w:rFonts w:ascii="Times New Roman" w:hAnsi="Times New Roman"/>
          <w:sz w:val="28"/>
          <w:szCs w:val="28"/>
        </w:rPr>
        <w:t>підвищення</w:t>
      </w:r>
      <w:r>
        <w:rPr>
          <w:rFonts w:ascii="Times New Roman" w:hAnsi="Times New Roman"/>
          <w:sz w:val="28"/>
          <w:szCs w:val="28"/>
        </w:rPr>
        <w:t xml:space="preserve"> кваліфікації були організовані та проведені 21-23 березня 2019 року;</w:t>
      </w:r>
      <w:r w:rsidR="00BA1E6B">
        <w:rPr>
          <w:rFonts w:ascii="Times New Roman" w:hAnsi="Times New Roman"/>
          <w:sz w:val="28"/>
          <w:szCs w:val="28"/>
        </w:rPr>
        <w:br/>
      </w:r>
      <w:r>
        <w:rPr>
          <w:rFonts w:ascii="Times New Roman" w:hAnsi="Times New Roman"/>
          <w:sz w:val="28"/>
          <w:szCs w:val="28"/>
        </w:rPr>
        <w:lastRenderedPageBreak/>
        <w:t>23-25 травня 2019 року; 16-18</w:t>
      </w:r>
      <w:r>
        <w:rPr>
          <w:rFonts w:ascii="Times New Roman" w:hAnsi="Times New Roman"/>
          <w:sz w:val="28"/>
          <w:szCs w:val="28"/>
          <w:lang w:val="en-US"/>
        </w:rPr>
        <w:t> </w:t>
      </w:r>
      <w:r>
        <w:rPr>
          <w:rFonts w:ascii="Times New Roman" w:hAnsi="Times New Roman"/>
          <w:sz w:val="28"/>
          <w:szCs w:val="28"/>
        </w:rPr>
        <w:t>жовтня 2019 року та буде організовано та проведено 18-20 грудня поточного року.</w:t>
      </w:r>
    </w:p>
    <w:p w:rsidR="00F068A1"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Також в</w:t>
      </w:r>
      <w:r w:rsidRPr="00021BBE">
        <w:rPr>
          <w:rFonts w:ascii="Times New Roman" w:hAnsi="Times New Roman"/>
          <w:sz w:val="28"/>
          <w:szCs w:val="28"/>
        </w:rPr>
        <w:t xml:space="preserve">ідділом були організовані та проведені навчальні курси з отримання знань у сфері відновлення платоспроможності боржника або визнання його банкрутом і здійснення діяльності арбітражного керуючого (розпорядника майна, керуючого санацією, ліквідатора) для </w:t>
      </w:r>
      <w:r w:rsidRPr="00AC7DA6">
        <w:rPr>
          <w:rFonts w:ascii="Times New Roman" w:hAnsi="Times New Roman"/>
          <w:b/>
          <w:sz w:val="28"/>
          <w:szCs w:val="28"/>
        </w:rPr>
        <w:t>5 осіб</w:t>
      </w:r>
      <w:r>
        <w:rPr>
          <w:rFonts w:ascii="Times New Roman" w:hAnsi="Times New Roman"/>
          <w:b/>
          <w:sz w:val="28"/>
          <w:szCs w:val="28"/>
        </w:rPr>
        <w:t xml:space="preserve"> </w:t>
      </w:r>
      <w:r w:rsidRPr="00372D2E">
        <w:rPr>
          <w:rFonts w:ascii="Times New Roman" w:hAnsi="Times New Roman"/>
          <w:sz w:val="28"/>
          <w:szCs w:val="28"/>
        </w:rPr>
        <w:t>в період з</w:t>
      </w:r>
      <w:r>
        <w:rPr>
          <w:rFonts w:ascii="Times New Roman" w:hAnsi="Times New Roman"/>
          <w:sz w:val="28"/>
          <w:szCs w:val="28"/>
        </w:rPr>
        <w:t> </w:t>
      </w:r>
      <w:r w:rsidRPr="00372D2E">
        <w:rPr>
          <w:rFonts w:ascii="Times New Roman" w:hAnsi="Times New Roman"/>
          <w:sz w:val="28"/>
          <w:szCs w:val="28"/>
        </w:rPr>
        <w:t>20</w:t>
      </w:r>
      <w:r>
        <w:rPr>
          <w:rFonts w:ascii="Times New Roman" w:hAnsi="Times New Roman"/>
          <w:sz w:val="28"/>
          <w:szCs w:val="28"/>
        </w:rPr>
        <w:t> </w:t>
      </w:r>
      <w:r w:rsidRPr="00372D2E">
        <w:rPr>
          <w:rFonts w:ascii="Times New Roman" w:hAnsi="Times New Roman"/>
          <w:sz w:val="28"/>
          <w:szCs w:val="28"/>
        </w:rPr>
        <w:t>травня по 22 червня</w:t>
      </w:r>
      <w:r>
        <w:rPr>
          <w:rFonts w:ascii="Times New Roman" w:hAnsi="Times New Roman"/>
          <w:sz w:val="28"/>
          <w:szCs w:val="28"/>
        </w:rPr>
        <w:t xml:space="preserve"> 2019 року</w:t>
      </w:r>
      <w:r w:rsidRPr="00372D2E">
        <w:rPr>
          <w:rFonts w:ascii="Times New Roman" w:hAnsi="Times New Roman"/>
          <w:sz w:val="28"/>
          <w:szCs w:val="28"/>
        </w:rPr>
        <w:t>.</w:t>
      </w:r>
      <w:r w:rsidRPr="00021BBE">
        <w:rPr>
          <w:rFonts w:ascii="Times New Roman" w:hAnsi="Times New Roman"/>
          <w:sz w:val="28"/>
          <w:szCs w:val="28"/>
        </w:rPr>
        <w:t xml:space="preserve"> </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У процесі проведення </w:t>
      </w:r>
      <w:r>
        <w:rPr>
          <w:rFonts w:ascii="Times New Roman" w:hAnsi="Times New Roman"/>
          <w:sz w:val="28"/>
          <w:szCs w:val="28"/>
        </w:rPr>
        <w:t xml:space="preserve">короткострокових семінарів з </w:t>
      </w:r>
      <w:r w:rsidRPr="00021BBE">
        <w:rPr>
          <w:rFonts w:ascii="Times New Roman" w:hAnsi="Times New Roman"/>
          <w:sz w:val="28"/>
          <w:szCs w:val="28"/>
        </w:rPr>
        <w:t>підвищення кваліфікації арбітражни</w:t>
      </w:r>
      <w:r>
        <w:rPr>
          <w:rFonts w:ascii="Times New Roman" w:hAnsi="Times New Roman"/>
          <w:sz w:val="28"/>
          <w:szCs w:val="28"/>
        </w:rPr>
        <w:t>ми</w:t>
      </w:r>
      <w:r w:rsidRPr="00021BBE">
        <w:rPr>
          <w:rFonts w:ascii="Times New Roman" w:hAnsi="Times New Roman"/>
          <w:sz w:val="28"/>
          <w:szCs w:val="28"/>
        </w:rPr>
        <w:t xml:space="preserve"> керуючи</w:t>
      </w:r>
      <w:r>
        <w:rPr>
          <w:rFonts w:ascii="Times New Roman" w:hAnsi="Times New Roman"/>
          <w:sz w:val="28"/>
          <w:szCs w:val="28"/>
        </w:rPr>
        <w:t>ми</w:t>
      </w:r>
      <w:r w:rsidRPr="00021BBE">
        <w:rPr>
          <w:rFonts w:ascii="Times New Roman" w:hAnsi="Times New Roman"/>
          <w:sz w:val="28"/>
          <w:szCs w:val="28"/>
        </w:rPr>
        <w:t xml:space="preserve"> (розпорядник</w:t>
      </w:r>
      <w:r>
        <w:rPr>
          <w:rFonts w:ascii="Times New Roman" w:hAnsi="Times New Roman"/>
          <w:sz w:val="28"/>
          <w:szCs w:val="28"/>
        </w:rPr>
        <w:t>ами</w:t>
      </w:r>
      <w:r w:rsidRPr="00021BBE">
        <w:rPr>
          <w:rFonts w:ascii="Times New Roman" w:hAnsi="Times New Roman"/>
          <w:sz w:val="28"/>
          <w:szCs w:val="28"/>
        </w:rPr>
        <w:t xml:space="preserve"> майна,</w:t>
      </w:r>
      <w:r>
        <w:rPr>
          <w:rFonts w:ascii="Times New Roman" w:hAnsi="Times New Roman"/>
          <w:sz w:val="28"/>
          <w:szCs w:val="28"/>
        </w:rPr>
        <w:t xml:space="preserve"> </w:t>
      </w:r>
      <w:r w:rsidRPr="00021BBE">
        <w:rPr>
          <w:rFonts w:ascii="Times New Roman" w:hAnsi="Times New Roman"/>
          <w:sz w:val="28"/>
          <w:szCs w:val="28"/>
        </w:rPr>
        <w:t>керуючи</w:t>
      </w:r>
      <w:r>
        <w:rPr>
          <w:rFonts w:ascii="Times New Roman" w:hAnsi="Times New Roman"/>
          <w:sz w:val="28"/>
          <w:szCs w:val="28"/>
        </w:rPr>
        <w:t>ми</w:t>
      </w:r>
      <w:r w:rsidRPr="00021BBE">
        <w:rPr>
          <w:rFonts w:ascii="Times New Roman" w:hAnsi="Times New Roman"/>
          <w:sz w:val="28"/>
          <w:szCs w:val="28"/>
        </w:rPr>
        <w:t xml:space="preserve"> санацією, ліквідатор</w:t>
      </w:r>
      <w:r>
        <w:rPr>
          <w:rFonts w:ascii="Times New Roman" w:hAnsi="Times New Roman"/>
          <w:sz w:val="28"/>
          <w:szCs w:val="28"/>
        </w:rPr>
        <w:t>ами</w:t>
      </w:r>
      <w:r w:rsidRPr="00021BBE">
        <w:rPr>
          <w:rFonts w:ascii="Times New Roman" w:hAnsi="Times New Roman"/>
          <w:sz w:val="28"/>
          <w:szCs w:val="28"/>
        </w:rPr>
        <w:t>)</w:t>
      </w:r>
      <w:r>
        <w:rPr>
          <w:rFonts w:ascii="Times New Roman" w:hAnsi="Times New Roman"/>
          <w:sz w:val="28"/>
          <w:szCs w:val="28"/>
        </w:rPr>
        <w:t xml:space="preserve"> та </w:t>
      </w:r>
      <w:r w:rsidRPr="00021BBE">
        <w:rPr>
          <w:rFonts w:ascii="Times New Roman" w:hAnsi="Times New Roman"/>
          <w:sz w:val="28"/>
          <w:szCs w:val="28"/>
        </w:rPr>
        <w:t>навчальн</w:t>
      </w:r>
      <w:r>
        <w:rPr>
          <w:rFonts w:ascii="Times New Roman" w:hAnsi="Times New Roman"/>
          <w:sz w:val="28"/>
          <w:szCs w:val="28"/>
        </w:rPr>
        <w:t>их</w:t>
      </w:r>
      <w:r w:rsidRPr="00021BBE">
        <w:rPr>
          <w:rFonts w:ascii="Times New Roman" w:hAnsi="Times New Roman"/>
          <w:sz w:val="28"/>
          <w:szCs w:val="28"/>
        </w:rPr>
        <w:t xml:space="preserve"> курс</w:t>
      </w:r>
      <w:r>
        <w:rPr>
          <w:rFonts w:ascii="Times New Roman" w:hAnsi="Times New Roman"/>
          <w:sz w:val="28"/>
          <w:szCs w:val="28"/>
        </w:rPr>
        <w:t>ів</w:t>
      </w:r>
      <w:r w:rsidRPr="00021BBE">
        <w:rPr>
          <w:rFonts w:ascii="Times New Roman" w:hAnsi="Times New Roman"/>
          <w:sz w:val="28"/>
          <w:szCs w:val="28"/>
        </w:rPr>
        <w:t xml:space="preserve"> з отримання знань у сфері відновлення платоспроможності боржника або визнання його банкрутом і здійснення діяльності арбітражного керуючого (розпорядника майна, керуючого санацією, ліквідатора) щоразу залучались представники Міністерства юстиції України та Головного територіального управління юстиції у Хмельницькій області, що свідчить про тісну співпрацю між </w:t>
      </w:r>
      <w:r>
        <w:rPr>
          <w:rFonts w:ascii="Times New Roman" w:hAnsi="Times New Roman"/>
          <w:sz w:val="28"/>
          <w:szCs w:val="28"/>
        </w:rPr>
        <w:t>у</w:t>
      </w:r>
      <w:r w:rsidRPr="00021BBE">
        <w:rPr>
          <w:rFonts w:ascii="Times New Roman" w:hAnsi="Times New Roman"/>
          <w:sz w:val="28"/>
          <w:szCs w:val="28"/>
        </w:rPr>
        <w:t xml:space="preserve">ніверситетом та вищезазначеними державними органами. </w:t>
      </w:r>
    </w:p>
    <w:p w:rsidR="00F068A1"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Окрім того, в </w:t>
      </w:r>
      <w:r w:rsidRPr="00021BBE">
        <w:rPr>
          <w:rFonts w:ascii="Times New Roman" w:hAnsi="Times New Roman"/>
          <w:sz w:val="28"/>
          <w:szCs w:val="28"/>
        </w:rPr>
        <w:t xml:space="preserve">університеті </w:t>
      </w:r>
      <w:r>
        <w:rPr>
          <w:rFonts w:ascii="Times New Roman" w:hAnsi="Times New Roman"/>
          <w:sz w:val="28"/>
          <w:szCs w:val="28"/>
        </w:rPr>
        <w:t>протягом 2019 </w:t>
      </w:r>
      <w:r w:rsidRPr="00021BBE">
        <w:rPr>
          <w:rFonts w:ascii="Times New Roman" w:hAnsi="Times New Roman"/>
          <w:sz w:val="28"/>
          <w:szCs w:val="28"/>
        </w:rPr>
        <w:t>ро</w:t>
      </w:r>
      <w:r>
        <w:rPr>
          <w:rFonts w:ascii="Times New Roman" w:hAnsi="Times New Roman"/>
          <w:sz w:val="28"/>
          <w:szCs w:val="28"/>
        </w:rPr>
        <w:t>ку</w:t>
      </w:r>
      <w:r w:rsidRPr="00021BBE">
        <w:rPr>
          <w:rFonts w:ascii="Times New Roman" w:hAnsi="Times New Roman"/>
          <w:sz w:val="28"/>
          <w:szCs w:val="28"/>
        </w:rPr>
        <w:t xml:space="preserve"> було проведено </w:t>
      </w:r>
      <w:r>
        <w:rPr>
          <w:rFonts w:ascii="Times New Roman" w:hAnsi="Times New Roman"/>
          <w:sz w:val="28"/>
          <w:szCs w:val="28"/>
        </w:rPr>
        <w:t xml:space="preserve">низку короткострокових семінарів. Зокрема: </w:t>
      </w:r>
    </w:p>
    <w:p w:rsidR="00F068A1" w:rsidRPr="00021BBE" w:rsidRDefault="00F068A1" w:rsidP="001726AA">
      <w:pPr>
        <w:numPr>
          <w:ilvl w:val="0"/>
          <w:numId w:val="1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участь у </w:t>
      </w:r>
      <w:r w:rsidRPr="00021BBE">
        <w:rPr>
          <w:rFonts w:ascii="Times New Roman" w:hAnsi="Times New Roman"/>
          <w:sz w:val="28"/>
          <w:szCs w:val="28"/>
        </w:rPr>
        <w:t>короткостроков</w:t>
      </w:r>
      <w:r>
        <w:rPr>
          <w:rFonts w:ascii="Times New Roman" w:hAnsi="Times New Roman"/>
          <w:sz w:val="28"/>
          <w:szCs w:val="28"/>
        </w:rPr>
        <w:t>ому</w:t>
      </w:r>
      <w:r w:rsidRPr="00021BBE">
        <w:rPr>
          <w:rFonts w:ascii="Times New Roman" w:hAnsi="Times New Roman"/>
          <w:sz w:val="28"/>
          <w:szCs w:val="28"/>
        </w:rPr>
        <w:t xml:space="preserve"> семінар</w:t>
      </w:r>
      <w:r>
        <w:rPr>
          <w:rFonts w:ascii="Times New Roman" w:hAnsi="Times New Roman"/>
          <w:sz w:val="28"/>
          <w:szCs w:val="28"/>
        </w:rPr>
        <w:t>і</w:t>
      </w:r>
      <w:r w:rsidRPr="00021BBE">
        <w:rPr>
          <w:rFonts w:ascii="Times New Roman" w:hAnsi="Times New Roman"/>
          <w:sz w:val="28"/>
          <w:szCs w:val="28"/>
        </w:rPr>
        <w:t xml:space="preserve"> «Сучасна українська мова у публічному управлінні та адмініструванні»</w:t>
      </w:r>
      <w:r>
        <w:rPr>
          <w:rFonts w:ascii="Times New Roman" w:hAnsi="Times New Roman"/>
          <w:sz w:val="28"/>
          <w:szCs w:val="28"/>
        </w:rPr>
        <w:t>, який відбувся 25 червня 2019 року, 17 вересня 2019 року та 24 вересня 2019 року</w:t>
      </w:r>
      <w:r w:rsidRPr="0074160E">
        <w:rPr>
          <w:rFonts w:ascii="Times New Roman" w:hAnsi="Times New Roman"/>
          <w:sz w:val="28"/>
          <w:szCs w:val="28"/>
        </w:rPr>
        <w:t>, взял</w:t>
      </w:r>
      <w:r w:rsidRPr="00671CAE">
        <w:rPr>
          <w:rFonts w:ascii="Times New Roman" w:hAnsi="Times New Roman"/>
          <w:sz w:val="28"/>
          <w:szCs w:val="28"/>
        </w:rPr>
        <w:t>и</w:t>
      </w:r>
      <w:r w:rsidRPr="00021BBE">
        <w:rPr>
          <w:rFonts w:ascii="Times New Roman" w:hAnsi="Times New Roman"/>
          <w:sz w:val="28"/>
          <w:szCs w:val="28"/>
        </w:rPr>
        <w:t xml:space="preserve"> </w:t>
      </w:r>
      <w:r w:rsidRPr="00AC7DA6">
        <w:rPr>
          <w:rFonts w:ascii="Times New Roman" w:hAnsi="Times New Roman"/>
          <w:b/>
          <w:sz w:val="28"/>
          <w:szCs w:val="28"/>
        </w:rPr>
        <w:t>100 осіб</w:t>
      </w:r>
      <w:r w:rsidRPr="00021BBE">
        <w:rPr>
          <w:rFonts w:ascii="Times New Roman" w:hAnsi="Times New Roman"/>
          <w:sz w:val="28"/>
          <w:szCs w:val="28"/>
        </w:rPr>
        <w:t xml:space="preserve">, </w:t>
      </w:r>
      <w:r>
        <w:rPr>
          <w:rFonts w:ascii="Times New Roman" w:hAnsi="Times New Roman"/>
          <w:sz w:val="28"/>
          <w:szCs w:val="28"/>
        </w:rPr>
        <w:t>а саме</w:t>
      </w:r>
      <w:r w:rsidRPr="00021BBE">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50 </w:t>
      </w:r>
      <w:r w:rsidRPr="00AC7DA6">
        <w:rPr>
          <w:rFonts w:ascii="Times New Roman" w:hAnsi="Times New Roman"/>
          <w:b/>
          <w:sz w:val="28"/>
          <w:szCs w:val="28"/>
        </w:rPr>
        <w:t>працівників</w:t>
      </w:r>
      <w:r w:rsidRPr="00021BBE">
        <w:rPr>
          <w:rFonts w:ascii="Times New Roman" w:hAnsi="Times New Roman"/>
          <w:sz w:val="28"/>
          <w:szCs w:val="28"/>
        </w:rPr>
        <w:t xml:space="preserve"> Головного управління </w:t>
      </w:r>
      <w:r w:rsidRPr="008E28AE">
        <w:rPr>
          <w:rFonts w:ascii="Times New Roman" w:hAnsi="Times New Roman"/>
          <w:sz w:val="28"/>
          <w:szCs w:val="28"/>
        </w:rPr>
        <w:t>Д</w:t>
      </w:r>
      <w:r w:rsidRPr="00021BBE">
        <w:rPr>
          <w:rFonts w:ascii="Times New Roman" w:hAnsi="Times New Roman"/>
          <w:sz w:val="28"/>
          <w:szCs w:val="28"/>
        </w:rPr>
        <w:t>ержпродспоживслужби в Хмельницькій області;</w:t>
      </w:r>
      <w:r>
        <w:rPr>
          <w:rFonts w:ascii="Times New Roman" w:hAnsi="Times New Roman"/>
          <w:sz w:val="28"/>
          <w:szCs w:val="28"/>
        </w:rPr>
        <w:t xml:space="preserve"> </w:t>
      </w:r>
      <w:r>
        <w:rPr>
          <w:rFonts w:ascii="Times New Roman" w:hAnsi="Times New Roman"/>
          <w:b/>
          <w:sz w:val="28"/>
          <w:szCs w:val="28"/>
        </w:rPr>
        <w:t>50 </w:t>
      </w:r>
      <w:r w:rsidRPr="00AC7DA6">
        <w:rPr>
          <w:rFonts w:ascii="Times New Roman" w:hAnsi="Times New Roman"/>
          <w:b/>
          <w:sz w:val="28"/>
          <w:szCs w:val="28"/>
        </w:rPr>
        <w:t>працівників</w:t>
      </w:r>
      <w:r w:rsidRPr="00021BBE">
        <w:rPr>
          <w:rFonts w:ascii="Times New Roman" w:hAnsi="Times New Roman"/>
          <w:sz w:val="28"/>
          <w:szCs w:val="28"/>
        </w:rPr>
        <w:t xml:space="preserve"> Головного управління Держгео</w:t>
      </w:r>
      <w:r>
        <w:rPr>
          <w:rFonts w:ascii="Times New Roman" w:hAnsi="Times New Roman"/>
          <w:sz w:val="28"/>
          <w:szCs w:val="28"/>
        </w:rPr>
        <w:t>кадастру у Хмельницькій області;</w:t>
      </w:r>
    </w:p>
    <w:p w:rsidR="00F068A1" w:rsidRDefault="00F068A1" w:rsidP="001726AA">
      <w:pPr>
        <w:numPr>
          <w:ilvl w:val="0"/>
          <w:numId w:val="19"/>
        </w:numPr>
        <w:spacing w:after="0" w:line="360" w:lineRule="auto"/>
        <w:ind w:left="0" w:firstLine="0"/>
        <w:jc w:val="both"/>
        <w:rPr>
          <w:rFonts w:ascii="Times New Roman" w:hAnsi="Times New Roman"/>
          <w:sz w:val="28"/>
          <w:szCs w:val="28"/>
        </w:rPr>
      </w:pPr>
      <w:r>
        <w:rPr>
          <w:rFonts w:ascii="Times New Roman" w:hAnsi="Times New Roman"/>
          <w:sz w:val="28"/>
          <w:szCs w:val="28"/>
        </w:rPr>
        <w:t>участь</w:t>
      </w:r>
      <w:r w:rsidRPr="00021BBE">
        <w:rPr>
          <w:rFonts w:ascii="Times New Roman" w:hAnsi="Times New Roman"/>
          <w:sz w:val="28"/>
          <w:szCs w:val="28"/>
        </w:rPr>
        <w:t xml:space="preserve"> </w:t>
      </w:r>
      <w:r>
        <w:rPr>
          <w:rFonts w:ascii="Times New Roman" w:hAnsi="Times New Roman"/>
          <w:sz w:val="28"/>
          <w:szCs w:val="28"/>
        </w:rPr>
        <w:t xml:space="preserve">у </w:t>
      </w:r>
      <w:r w:rsidRPr="00021BBE">
        <w:rPr>
          <w:rFonts w:ascii="Times New Roman" w:hAnsi="Times New Roman"/>
          <w:sz w:val="28"/>
          <w:szCs w:val="28"/>
        </w:rPr>
        <w:t>короткостроков</w:t>
      </w:r>
      <w:r>
        <w:rPr>
          <w:rFonts w:ascii="Times New Roman" w:hAnsi="Times New Roman"/>
          <w:sz w:val="28"/>
          <w:szCs w:val="28"/>
        </w:rPr>
        <w:t>ому</w:t>
      </w:r>
      <w:r w:rsidRPr="00021BBE">
        <w:rPr>
          <w:rFonts w:ascii="Times New Roman" w:hAnsi="Times New Roman"/>
          <w:sz w:val="28"/>
          <w:szCs w:val="28"/>
        </w:rPr>
        <w:t xml:space="preserve"> семінар</w:t>
      </w:r>
      <w:r>
        <w:rPr>
          <w:rFonts w:ascii="Times New Roman" w:hAnsi="Times New Roman"/>
          <w:sz w:val="28"/>
          <w:szCs w:val="28"/>
        </w:rPr>
        <w:t>і</w:t>
      </w:r>
      <w:r w:rsidRPr="00021BBE">
        <w:rPr>
          <w:rFonts w:ascii="Times New Roman" w:hAnsi="Times New Roman"/>
          <w:sz w:val="28"/>
          <w:szCs w:val="28"/>
        </w:rPr>
        <w:t xml:space="preserve"> «Взаємодія державного виконавця з судом, адвокатом, нотаріусом, державними органами»</w:t>
      </w:r>
      <w:r>
        <w:rPr>
          <w:rFonts w:ascii="Times New Roman" w:hAnsi="Times New Roman"/>
          <w:sz w:val="28"/>
          <w:szCs w:val="28"/>
        </w:rPr>
        <w:t>, що був проведений 13 червня 2019 року та 14 червня 2019 року</w:t>
      </w:r>
      <w:r w:rsidRPr="00021BBE">
        <w:rPr>
          <w:rFonts w:ascii="Times New Roman" w:hAnsi="Times New Roman"/>
          <w:sz w:val="28"/>
          <w:szCs w:val="28"/>
        </w:rPr>
        <w:t xml:space="preserve">, </w:t>
      </w:r>
      <w:r>
        <w:rPr>
          <w:rFonts w:ascii="Times New Roman" w:hAnsi="Times New Roman"/>
          <w:sz w:val="28"/>
          <w:szCs w:val="28"/>
        </w:rPr>
        <w:t xml:space="preserve">в якому взяли </w:t>
      </w:r>
      <w:r w:rsidRPr="00632A6B">
        <w:rPr>
          <w:rFonts w:ascii="Times New Roman" w:hAnsi="Times New Roman"/>
          <w:b/>
          <w:sz w:val="28"/>
          <w:szCs w:val="28"/>
        </w:rPr>
        <w:t>50</w:t>
      </w:r>
      <w:r>
        <w:rPr>
          <w:rFonts w:ascii="Times New Roman" w:hAnsi="Times New Roman"/>
          <w:sz w:val="28"/>
          <w:szCs w:val="28"/>
        </w:rPr>
        <w:t> </w:t>
      </w:r>
      <w:r w:rsidRPr="00632A6B">
        <w:rPr>
          <w:rFonts w:ascii="Times New Roman" w:hAnsi="Times New Roman"/>
          <w:b/>
          <w:sz w:val="28"/>
          <w:szCs w:val="28"/>
        </w:rPr>
        <w:t xml:space="preserve">працівників </w:t>
      </w:r>
      <w:r w:rsidRPr="00021BBE">
        <w:rPr>
          <w:rFonts w:ascii="Times New Roman" w:hAnsi="Times New Roman"/>
          <w:sz w:val="28"/>
          <w:szCs w:val="28"/>
        </w:rPr>
        <w:t xml:space="preserve">управління державної виконавчої служби Головного територіального управління </w:t>
      </w:r>
      <w:r>
        <w:rPr>
          <w:rFonts w:ascii="Times New Roman" w:hAnsi="Times New Roman"/>
          <w:sz w:val="28"/>
          <w:szCs w:val="28"/>
        </w:rPr>
        <w:t>юстиції у Хмельницькій області;</w:t>
      </w:r>
    </w:p>
    <w:p w:rsidR="00F068A1" w:rsidRDefault="00F068A1" w:rsidP="001726AA">
      <w:pPr>
        <w:numPr>
          <w:ilvl w:val="0"/>
          <w:numId w:val="19"/>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участь</w:t>
      </w:r>
      <w:r w:rsidRPr="00021BBE">
        <w:rPr>
          <w:rFonts w:ascii="Times New Roman" w:hAnsi="Times New Roman"/>
          <w:sz w:val="28"/>
          <w:szCs w:val="28"/>
        </w:rPr>
        <w:t xml:space="preserve"> </w:t>
      </w:r>
      <w:r>
        <w:rPr>
          <w:rFonts w:ascii="Times New Roman" w:hAnsi="Times New Roman"/>
          <w:sz w:val="28"/>
          <w:szCs w:val="28"/>
        </w:rPr>
        <w:t xml:space="preserve">у </w:t>
      </w:r>
      <w:r w:rsidRPr="00021BBE">
        <w:rPr>
          <w:rFonts w:ascii="Times New Roman" w:hAnsi="Times New Roman"/>
          <w:sz w:val="28"/>
          <w:szCs w:val="28"/>
        </w:rPr>
        <w:t>короткостроков</w:t>
      </w:r>
      <w:r>
        <w:rPr>
          <w:rFonts w:ascii="Times New Roman" w:hAnsi="Times New Roman"/>
          <w:sz w:val="28"/>
          <w:szCs w:val="28"/>
        </w:rPr>
        <w:t>ому</w:t>
      </w:r>
      <w:r w:rsidRPr="00021BBE">
        <w:rPr>
          <w:rFonts w:ascii="Times New Roman" w:hAnsi="Times New Roman"/>
          <w:sz w:val="28"/>
          <w:szCs w:val="28"/>
        </w:rPr>
        <w:t xml:space="preserve"> семінар</w:t>
      </w:r>
      <w:r>
        <w:rPr>
          <w:rFonts w:ascii="Times New Roman" w:hAnsi="Times New Roman"/>
          <w:sz w:val="28"/>
          <w:szCs w:val="28"/>
        </w:rPr>
        <w:t>і</w:t>
      </w:r>
      <w:r w:rsidRPr="00021BBE">
        <w:rPr>
          <w:rFonts w:ascii="Times New Roman" w:hAnsi="Times New Roman"/>
          <w:sz w:val="28"/>
          <w:szCs w:val="28"/>
        </w:rPr>
        <w:t xml:space="preserve"> «Окремі питання організації та проведення державних фінансових аудитів»</w:t>
      </w:r>
      <w:r>
        <w:rPr>
          <w:rFonts w:ascii="Times New Roman" w:hAnsi="Times New Roman"/>
          <w:sz w:val="28"/>
          <w:szCs w:val="28"/>
        </w:rPr>
        <w:t>, що був організований 20 червня 2019 року</w:t>
      </w:r>
      <w:r w:rsidRPr="00021BBE">
        <w:rPr>
          <w:rFonts w:ascii="Times New Roman" w:hAnsi="Times New Roman"/>
          <w:sz w:val="28"/>
          <w:szCs w:val="28"/>
        </w:rPr>
        <w:t xml:space="preserve">, </w:t>
      </w:r>
      <w:r>
        <w:rPr>
          <w:rFonts w:ascii="Times New Roman" w:hAnsi="Times New Roman"/>
          <w:sz w:val="28"/>
          <w:szCs w:val="28"/>
        </w:rPr>
        <w:t xml:space="preserve">взяли </w:t>
      </w:r>
      <w:r w:rsidRPr="00632A6B">
        <w:rPr>
          <w:rFonts w:ascii="Times New Roman" w:hAnsi="Times New Roman"/>
          <w:b/>
          <w:sz w:val="28"/>
          <w:szCs w:val="28"/>
        </w:rPr>
        <w:t>25 працівників</w:t>
      </w:r>
      <w:r w:rsidRPr="00021BBE">
        <w:rPr>
          <w:rFonts w:ascii="Times New Roman" w:hAnsi="Times New Roman"/>
          <w:sz w:val="28"/>
          <w:szCs w:val="28"/>
        </w:rPr>
        <w:t xml:space="preserve"> Управління Західного офісу Держаудитслужби в Хмельницькій області. </w:t>
      </w:r>
    </w:p>
    <w:p w:rsidR="00F068A1" w:rsidRPr="00021BBE" w:rsidRDefault="00F068A1" w:rsidP="00693FFA">
      <w:pPr>
        <w:spacing w:after="0" w:line="360" w:lineRule="auto"/>
        <w:ind w:firstLine="709"/>
        <w:jc w:val="both"/>
        <w:rPr>
          <w:rFonts w:ascii="Times New Roman" w:hAnsi="Times New Roman"/>
          <w:sz w:val="28"/>
          <w:szCs w:val="28"/>
        </w:rPr>
      </w:pPr>
      <w:r w:rsidRPr="00021BBE">
        <w:rPr>
          <w:rFonts w:ascii="Times New Roman" w:hAnsi="Times New Roman"/>
          <w:sz w:val="28"/>
          <w:szCs w:val="28"/>
        </w:rPr>
        <w:t xml:space="preserve">Підвищення кваліфікації </w:t>
      </w:r>
      <w:r>
        <w:rPr>
          <w:rFonts w:ascii="Times New Roman" w:hAnsi="Times New Roman"/>
          <w:sz w:val="28"/>
          <w:szCs w:val="28"/>
        </w:rPr>
        <w:t xml:space="preserve">за професійною програмою </w:t>
      </w:r>
      <w:r w:rsidRPr="00021BBE">
        <w:rPr>
          <w:rFonts w:ascii="Times New Roman" w:hAnsi="Times New Roman"/>
          <w:sz w:val="28"/>
          <w:szCs w:val="28"/>
        </w:rPr>
        <w:t>вперше призначених на державну службу (протягом першого року їх роботи) державних службовців органів виконавчої влади, органів судової влади та посадови</w:t>
      </w:r>
      <w:r>
        <w:rPr>
          <w:rFonts w:ascii="Times New Roman" w:hAnsi="Times New Roman"/>
          <w:sz w:val="28"/>
          <w:szCs w:val="28"/>
        </w:rPr>
        <w:t xml:space="preserve">х осіб місцевого самоврядування </w:t>
      </w:r>
      <w:r w:rsidRPr="00021BBE">
        <w:rPr>
          <w:rFonts w:ascii="Times New Roman" w:hAnsi="Times New Roman"/>
          <w:sz w:val="28"/>
          <w:szCs w:val="28"/>
        </w:rPr>
        <w:t>пройшл</w:t>
      </w:r>
      <w:r>
        <w:rPr>
          <w:rFonts w:ascii="Times New Roman" w:hAnsi="Times New Roman"/>
          <w:sz w:val="28"/>
          <w:szCs w:val="28"/>
        </w:rPr>
        <w:t xml:space="preserve">и </w:t>
      </w:r>
      <w:r w:rsidRPr="00632A6B">
        <w:rPr>
          <w:rFonts w:ascii="Times New Roman" w:hAnsi="Times New Roman"/>
          <w:b/>
          <w:sz w:val="28"/>
          <w:szCs w:val="28"/>
        </w:rPr>
        <w:t>27</w:t>
      </w:r>
      <w:r>
        <w:rPr>
          <w:rFonts w:ascii="Times New Roman" w:hAnsi="Times New Roman"/>
          <w:sz w:val="28"/>
          <w:szCs w:val="28"/>
        </w:rPr>
        <w:t> </w:t>
      </w:r>
      <w:r w:rsidRPr="00632A6B">
        <w:rPr>
          <w:rFonts w:ascii="Times New Roman" w:hAnsi="Times New Roman"/>
          <w:b/>
          <w:sz w:val="28"/>
          <w:szCs w:val="28"/>
        </w:rPr>
        <w:t>державних службовців</w:t>
      </w:r>
      <w:r w:rsidRPr="00021BBE">
        <w:rPr>
          <w:rFonts w:ascii="Times New Roman" w:hAnsi="Times New Roman"/>
          <w:sz w:val="28"/>
          <w:szCs w:val="28"/>
        </w:rPr>
        <w:t>, з</w:t>
      </w:r>
      <w:r>
        <w:rPr>
          <w:rFonts w:ascii="Times New Roman" w:hAnsi="Times New Roman"/>
          <w:sz w:val="28"/>
          <w:szCs w:val="28"/>
        </w:rPr>
        <w:t xml:space="preserve"> яких</w:t>
      </w:r>
      <w:r w:rsidRPr="00021BBE">
        <w:rPr>
          <w:rFonts w:ascii="Times New Roman" w:hAnsi="Times New Roman"/>
          <w:sz w:val="28"/>
          <w:szCs w:val="28"/>
        </w:rPr>
        <w:t>:</w:t>
      </w:r>
      <w:r>
        <w:rPr>
          <w:rFonts w:ascii="Times New Roman" w:hAnsi="Times New Roman"/>
          <w:sz w:val="28"/>
          <w:szCs w:val="28"/>
        </w:rPr>
        <w:t xml:space="preserve"> </w:t>
      </w:r>
      <w:r w:rsidRPr="00632A6B">
        <w:rPr>
          <w:rFonts w:ascii="Times New Roman" w:hAnsi="Times New Roman"/>
          <w:b/>
          <w:sz w:val="28"/>
          <w:szCs w:val="28"/>
        </w:rPr>
        <w:t>23</w:t>
      </w:r>
      <w:r w:rsidRPr="00021BBE">
        <w:rPr>
          <w:rFonts w:ascii="Times New Roman" w:hAnsi="Times New Roman"/>
          <w:sz w:val="28"/>
          <w:szCs w:val="28"/>
        </w:rPr>
        <w:t xml:space="preserve"> </w:t>
      </w:r>
      <w:r w:rsidRPr="00632A6B">
        <w:rPr>
          <w:rFonts w:ascii="Times New Roman" w:hAnsi="Times New Roman"/>
          <w:b/>
          <w:sz w:val="28"/>
          <w:szCs w:val="28"/>
        </w:rPr>
        <w:t>працівника</w:t>
      </w:r>
      <w:r w:rsidRPr="00021BBE">
        <w:rPr>
          <w:rFonts w:ascii="Times New Roman" w:hAnsi="Times New Roman"/>
          <w:sz w:val="28"/>
          <w:szCs w:val="28"/>
        </w:rPr>
        <w:t xml:space="preserve"> Головного управління Держпродспоживслужби в Хмельницькій області;</w:t>
      </w:r>
      <w:r>
        <w:rPr>
          <w:rFonts w:ascii="Times New Roman" w:hAnsi="Times New Roman"/>
          <w:sz w:val="28"/>
          <w:szCs w:val="28"/>
        </w:rPr>
        <w:t xml:space="preserve"> </w:t>
      </w:r>
      <w:r w:rsidRPr="00632A6B">
        <w:rPr>
          <w:rFonts w:ascii="Times New Roman" w:hAnsi="Times New Roman"/>
          <w:b/>
          <w:sz w:val="28"/>
          <w:szCs w:val="28"/>
        </w:rPr>
        <w:t>4</w:t>
      </w:r>
      <w:r>
        <w:rPr>
          <w:rFonts w:ascii="Times New Roman" w:hAnsi="Times New Roman"/>
          <w:sz w:val="28"/>
          <w:szCs w:val="28"/>
        </w:rPr>
        <w:t> </w:t>
      </w:r>
      <w:r w:rsidRPr="00632A6B">
        <w:rPr>
          <w:rFonts w:ascii="Times New Roman" w:hAnsi="Times New Roman"/>
          <w:b/>
          <w:sz w:val="28"/>
          <w:szCs w:val="28"/>
        </w:rPr>
        <w:t>працівника</w:t>
      </w:r>
      <w:r w:rsidRPr="00021BBE">
        <w:rPr>
          <w:rFonts w:ascii="Times New Roman" w:hAnsi="Times New Roman"/>
          <w:sz w:val="28"/>
          <w:szCs w:val="28"/>
        </w:rPr>
        <w:t xml:space="preserve"> Управління Західного офісу Держаудитслужби в Хмельницькій області.</w:t>
      </w:r>
      <w:r>
        <w:rPr>
          <w:rFonts w:ascii="Times New Roman" w:hAnsi="Times New Roman"/>
          <w:sz w:val="28"/>
          <w:szCs w:val="28"/>
        </w:rPr>
        <w:t xml:space="preserve"> Проведення </w:t>
      </w:r>
      <w:r w:rsidRPr="00021BBE">
        <w:rPr>
          <w:rFonts w:ascii="Times New Roman" w:hAnsi="Times New Roman"/>
          <w:sz w:val="28"/>
          <w:szCs w:val="28"/>
        </w:rPr>
        <w:t>вперше призначених на державну службу (протягом першого року їх роботи) державних службовців органів виконавчої влади, органів судової влади та посадови</w:t>
      </w:r>
      <w:r>
        <w:rPr>
          <w:rFonts w:ascii="Times New Roman" w:hAnsi="Times New Roman"/>
          <w:sz w:val="28"/>
          <w:szCs w:val="28"/>
        </w:rPr>
        <w:t>х осіб місцевого самоврядування відбулося з 7 жовтня по 18 жовтня 2019 року.</w:t>
      </w:r>
    </w:p>
    <w:p w:rsidR="00F068A1"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Н</w:t>
      </w:r>
      <w:r w:rsidRPr="00021BBE">
        <w:rPr>
          <w:rFonts w:ascii="Times New Roman" w:hAnsi="Times New Roman"/>
          <w:sz w:val="28"/>
          <w:szCs w:val="28"/>
        </w:rPr>
        <w:t>авчальні курси з отримання знань у сфері примусового виконання судових рішень і рішень інших органів</w:t>
      </w:r>
      <w:r>
        <w:rPr>
          <w:rFonts w:ascii="Times New Roman" w:hAnsi="Times New Roman"/>
          <w:sz w:val="28"/>
          <w:szCs w:val="28"/>
        </w:rPr>
        <w:t>, були організовані та проведені з 21 жовтня по 22 листопада 2019 року, які</w:t>
      </w:r>
      <w:r w:rsidR="00BA1E6B">
        <w:rPr>
          <w:rFonts w:ascii="Times New Roman" w:hAnsi="Times New Roman"/>
          <w:sz w:val="28"/>
          <w:szCs w:val="28"/>
        </w:rPr>
        <w:t xml:space="preserve"> </w:t>
      </w:r>
      <w:r>
        <w:rPr>
          <w:rFonts w:ascii="Times New Roman" w:hAnsi="Times New Roman"/>
          <w:sz w:val="28"/>
          <w:szCs w:val="28"/>
        </w:rPr>
        <w:t xml:space="preserve">пройшли </w:t>
      </w:r>
      <w:r w:rsidRPr="00AC7DA6">
        <w:rPr>
          <w:rFonts w:ascii="Times New Roman" w:hAnsi="Times New Roman"/>
          <w:b/>
          <w:sz w:val="28"/>
          <w:szCs w:val="28"/>
        </w:rPr>
        <w:t>6 осіб</w:t>
      </w:r>
      <w:r w:rsidRPr="00021BBE">
        <w:rPr>
          <w:rFonts w:ascii="Times New Roman" w:hAnsi="Times New Roman"/>
          <w:sz w:val="28"/>
          <w:szCs w:val="28"/>
        </w:rPr>
        <w:t>, які мають намір здійснювати діяльність приватного виконавця.</w:t>
      </w:r>
      <w:r>
        <w:rPr>
          <w:rFonts w:ascii="Times New Roman" w:hAnsi="Times New Roman"/>
          <w:sz w:val="28"/>
          <w:szCs w:val="28"/>
        </w:rPr>
        <w:t xml:space="preserve"> </w:t>
      </w:r>
      <w:r w:rsidRPr="00021BBE">
        <w:rPr>
          <w:rFonts w:ascii="Times New Roman" w:hAnsi="Times New Roman"/>
          <w:sz w:val="28"/>
          <w:szCs w:val="28"/>
        </w:rPr>
        <w:t>Безпосередню участь у процесі проведення навчальних курсів брали представники Управління державної виконавчої служби Головного територіального управління юстиції у Хмельницькій області.</w:t>
      </w:r>
    </w:p>
    <w:p w:rsidR="00F068A1" w:rsidRDefault="00F068A1" w:rsidP="00FF288A">
      <w:pPr>
        <w:spacing w:after="0" w:line="360" w:lineRule="auto"/>
        <w:ind w:firstLine="709"/>
        <w:jc w:val="both"/>
        <w:rPr>
          <w:rFonts w:ascii="Times New Roman" w:hAnsi="Times New Roman"/>
          <w:sz w:val="28"/>
          <w:szCs w:val="28"/>
        </w:rPr>
      </w:pPr>
      <w:r>
        <w:rPr>
          <w:rFonts w:ascii="Times New Roman" w:hAnsi="Times New Roman"/>
          <w:sz w:val="28"/>
          <w:szCs w:val="28"/>
        </w:rPr>
        <w:t>Окрім того, наразі, відділом здійснюється робота щодо організації та проведення протягом грудня 2019</w:t>
      </w:r>
      <w:r w:rsidR="00BA1E6B">
        <w:rPr>
          <w:rFonts w:ascii="Times New Roman" w:hAnsi="Times New Roman"/>
          <w:sz w:val="28"/>
          <w:szCs w:val="28"/>
        </w:rPr>
        <w:t xml:space="preserve"> </w:t>
      </w:r>
      <w:r>
        <w:rPr>
          <w:rFonts w:ascii="Times New Roman" w:hAnsi="Times New Roman"/>
          <w:sz w:val="28"/>
          <w:szCs w:val="28"/>
        </w:rPr>
        <w:t>року підвищення кваліфікації за</w:t>
      </w:r>
      <w:r w:rsidR="00BA1E6B">
        <w:rPr>
          <w:rFonts w:ascii="Times New Roman" w:hAnsi="Times New Roman"/>
          <w:sz w:val="28"/>
          <w:szCs w:val="28"/>
        </w:rPr>
        <w:t xml:space="preserve"> </w:t>
      </w:r>
      <w:r>
        <w:rPr>
          <w:rFonts w:ascii="Times New Roman" w:hAnsi="Times New Roman"/>
          <w:sz w:val="28"/>
          <w:szCs w:val="28"/>
        </w:rPr>
        <w:t>Професійною (сертифікатною) програмою підвищення кваліфікації державних службовців, перших заступників та заступників голів місцевих державних адміністрацій та посадових осіб місцевого самоврядування.</w:t>
      </w:r>
    </w:p>
    <w:p w:rsidR="00F068A1" w:rsidRPr="00FF288A" w:rsidRDefault="00F068A1" w:rsidP="00FF288A">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Також працівники відділу були залучені до організації та проведення </w:t>
      </w:r>
      <w:r>
        <w:rPr>
          <w:rFonts w:ascii="Times New Roman" w:hAnsi="Times New Roman"/>
          <w:sz w:val="28"/>
          <w:szCs w:val="28"/>
          <w:lang w:val="en-US"/>
        </w:rPr>
        <w:t>V</w:t>
      </w:r>
      <w:r>
        <w:rPr>
          <w:rFonts w:ascii="Times New Roman" w:hAnsi="Times New Roman"/>
          <w:sz w:val="28"/>
          <w:szCs w:val="28"/>
        </w:rPr>
        <w:t xml:space="preserve"> Міжнародної науково-практичної конференції «Проблеми теорії і практики виконання рішень судів та інших органів», що відбулась на базі Хмельницького </w:t>
      </w:r>
      <w:r>
        <w:rPr>
          <w:rFonts w:ascii="Times New Roman" w:hAnsi="Times New Roman"/>
          <w:sz w:val="28"/>
          <w:szCs w:val="28"/>
        </w:rPr>
        <w:lastRenderedPageBreak/>
        <w:t>університету управління та права імені Леоніда Юзькова 13-14</w:t>
      </w:r>
      <w:r w:rsidRPr="00671CAE">
        <w:rPr>
          <w:rFonts w:ascii="Times New Roman" w:hAnsi="Times New Roman"/>
          <w:sz w:val="28"/>
          <w:szCs w:val="28"/>
        </w:rPr>
        <w:t xml:space="preserve"> </w:t>
      </w:r>
      <w:r>
        <w:rPr>
          <w:rFonts w:ascii="Times New Roman" w:hAnsi="Times New Roman"/>
          <w:sz w:val="28"/>
          <w:szCs w:val="28"/>
        </w:rPr>
        <w:t>червня</w:t>
      </w:r>
      <w:r w:rsidRPr="00671CAE">
        <w:rPr>
          <w:rFonts w:ascii="Times New Roman" w:hAnsi="Times New Roman"/>
          <w:sz w:val="28"/>
          <w:szCs w:val="28"/>
        </w:rPr>
        <w:t xml:space="preserve"> </w:t>
      </w:r>
      <w:r>
        <w:rPr>
          <w:rFonts w:ascii="Times New Roman" w:hAnsi="Times New Roman"/>
          <w:sz w:val="28"/>
          <w:szCs w:val="28"/>
        </w:rPr>
        <w:t>2019</w:t>
      </w:r>
      <w:r>
        <w:rPr>
          <w:rFonts w:ascii="Times New Roman" w:hAnsi="Times New Roman"/>
          <w:sz w:val="28"/>
          <w:szCs w:val="28"/>
          <w:lang w:val="en-US"/>
        </w:rPr>
        <w:t> </w:t>
      </w:r>
      <w:r>
        <w:rPr>
          <w:rFonts w:ascii="Times New Roman" w:hAnsi="Times New Roman"/>
          <w:sz w:val="28"/>
          <w:szCs w:val="28"/>
        </w:rPr>
        <w:t>року.</w:t>
      </w:r>
    </w:p>
    <w:p w:rsidR="00F068A1" w:rsidRPr="000F337E" w:rsidRDefault="00F068A1" w:rsidP="00693FFA">
      <w:pPr>
        <w:spacing w:after="0" w:line="360" w:lineRule="auto"/>
        <w:ind w:firstLine="709"/>
        <w:jc w:val="both"/>
        <w:rPr>
          <w:rFonts w:ascii="Times New Roman" w:hAnsi="Times New Roman"/>
          <w:b/>
          <w:i/>
          <w:sz w:val="28"/>
          <w:szCs w:val="28"/>
        </w:rPr>
      </w:pPr>
      <w:r w:rsidRPr="000F337E">
        <w:rPr>
          <w:rFonts w:ascii="Times New Roman" w:hAnsi="Times New Roman"/>
          <w:b/>
          <w:i/>
          <w:sz w:val="28"/>
          <w:szCs w:val="28"/>
        </w:rPr>
        <w:t>Завдання на 2020 рік:</w:t>
      </w:r>
    </w:p>
    <w:p w:rsidR="00F068A1" w:rsidRPr="00021BBE"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1. </w:t>
      </w:r>
      <w:r w:rsidRPr="00021BBE">
        <w:rPr>
          <w:rFonts w:ascii="Times New Roman" w:hAnsi="Times New Roman"/>
          <w:sz w:val="28"/>
          <w:szCs w:val="28"/>
        </w:rPr>
        <w:t>Вдосконалити форми і зміст завдань для підготовки і перепідготовки осіб, які мають намір здійснювати діяльність арбітражного керуючого (розпорядника майна, керуючого санацією, ліквідатора), та підвищення кваліфікації і перепідготовки арбітражних керуючих (розпорядників майна, керуючих санацією, ліквідаторів), їх підготовки у справах про банкрутство страхових організацій.</w:t>
      </w:r>
    </w:p>
    <w:p w:rsidR="00F068A1"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2. </w:t>
      </w:r>
      <w:r w:rsidRPr="00021BBE">
        <w:rPr>
          <w:rFonts w:ascii="Times New Roman" w:hAnsi="Times New Roman"/>
          <w:sz w:val="28"/>
          <w:szCs w:val="28"/>
        </w:rPr>
        <w:t>Вдосконалити форми і зміст завдань для підготовки осіб, які мають намір здійснювати діяльність приватного виконавця.</w:t>
      </w:r>
    </w:p>
    <w:p w:rsidR="00F068A1"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3. </w:t>
      </w:r>
      <w:r w:rsidRPr="00021BBE">
        <w:rPr>
          <w:rFonts w:ascii="Times New Roman" w:hAnsi="Times New Roman"/>
          <w:sz w:val="28"/>
          <w:szCs w:val="28"/>
        </w:rPr>
        <w:t xml:space="preserve">Вдосконалити форми і зміст завдань для </w:t>
      </w:r>
      <w:r>
        <w:rPr>
          <w:rFonts w:ascii="Times New Roman" w:hAnsi="Times New Roman"/>
          <w:sz w:val="28"/>
          <w:szCs w:val="28"/>
        </w:rPr>
        <w:t>підвищення кваліфікації державних службовців та посадових осіб місцевого самоврядування</w:t>
      </w:r>
      <w:r w:rsidRPr="00021BBE">
        <w:rPr>
          <w:rFonts w:ascii="Times New Roman" w:hAnsi="Times New Roman"/>
          <w:sz w:val="28"/>
          <w:szCs w:val="28"/>
        </w:rPr>
        <w:t>.</w:t>
      </w:r>
    </w:p>
    <w:p w:rsidR="00F068A1" w:rsidRPr="00F8760E" w:rsidRDefault="00F068A1" w:rsidP="00693FFA">
      <w:pPr>
        <w:spacing w:after="0" w:line="360" w:lineRule="auto"/>
        <w:ind w:firstLine="709"/>
        <w:jc w:val="both"/>
        <w:rPr>
          <w:rFonts w:ascii="Times New Roman" w:hAnsi="Times New Roman"/>
          <w:sz w:val="28"/>
          <w:szCs w:val="28"/>
        </w:rPr>
      </w:pPr>
      <w:r>
        <w:rPr>
          <w:rFonts w:ascii="Times New Roman" w:hAnsi="Times New Roman"/>
          <w:sz w:val="28"/>
          <w:szCs w:val="28"/>
        </w:rPr>
        <w:t>4. </w:t>
      </w:r>
      <w:r w:rsidRPr="00021BBE">
        <w:rPr>
          <w:rFonts w:ascii="Times New Roman" w:hAnsi="Times New Roman"/>
          <w:sz w:val="28"/>
          <w:szCs w:val="28"/>
        </w:rPr>
        <w:t>Здійснити розширення освітніх послуг в с</w:t>
      </w:r>
      <w:r>
        <w:rPr>
          <w:rFonts w:ascii="Times New Roman" w:hAnsi="Times New Roman"/>
          <w:sz w:val="28"/>
          <w:szCs w:val="28"/>
        </w:rPr>
        <w:t>фері підвищення кваліфікації.</w:t>
      </w:r>
    </w:p>
    <w:p w:rsidR="002D33E6" w:rsidRDefault="002D33E6">
      <w:pPr>
        <w:rPr>
          <w:rFonts w:ascii="Times New Roman" w:hAnsi="Times New Roman" w:cs="Times New Roman"/>
          <w:sz w:val="28"/>
          <w:szCs w:val="28"/>
        </w:rPr>
      </w:pPr>
      <w:r>
        <w:rPr>
          <w:rFonts w:ascii="Times New Roman" w:hAnsi="Times New Roman" w:cs="Times New Roman"/>
          <w:sz w:val="28"/>
          <w:szCs w:val="28"/>
        </w:rPr>
        <w:br w:type="page"/>
      </w:r>
    </w:p>
    <w:p w:rsidR="009C789D" w:rsidRDefault="00B40830" w:rsidP="009C789D">
      <w:pPr>
        <w:jc w:val="center"/>
        <w:rPr>
          <w:rFonts w:ascii="Times New Roman" w:hAnsi="Times New Roman" w:cs="Times New Roman"/>
          <w:b/>
          <w:sz w:val="28"/>
          <w:szCs w:val="28"/>
        </w:rPr>
      </w:pPr>
      <w:r>
        <w:rPr>
          <w:rFonts w:ascii="Times New Roman" w:hAnsi="Times New Roman" w:cs="Times New Roman"/>
          <w:b/>
          <w:sz w:val="28"/>
          <w:szCs w:val="28"/>
        </w:rPr>
        <w:lastRenderedPageBreak/>
        <w:t>ЦЕНТ</w:t>
      </w:r>
      <w:r w:rsidR="009C789D">
        <w:rPr>
          <w:rFonts w:ascii="Times New Roman" w:hAnsi="Times New Roman" w:cs="Times New Roman"/>
          <w:b/>
          <w:sz w:val="28"/>
          <w:szCs w:val="28"/>
        </w:rPr>
        <w:t>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p w:rsidR="009C789D" w:rsidRPr="009C789D" w:rsidRDefault="009C789D" w:rsidP="00693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9C789D">
        <w:rPr>
          <w:rFonts w:ascii="Times New Roman" w:hAnsi="Times New Roman" w:cs="Times New Roman"/>
          <w:sz w:val="28"/>
          <w:szCs w:val="28"/>
        </w:rPr>
        <w:t>Центрі</w:t>
      </w:r>
      <w:r w:rsidR="00693FFA">
        <w:rPr>
          <w:rFonts w:ascii="Times New Roman" w:hAnsi="Times New Roman" w:cs="Times New Roman"/>
          <w:sz w:val="28"/>
          <w:szCs w:val="28"/>
        </w:rPr>
        <w:t xml:space="preserve"> </w:t>
      </w:r>
      <w:r w:rsidRPr="009C789D">
        <w:rPr>
          <w:rFonts w:ascii="Times New Roman" w:hAnsi="Times New Roman" w:cs="Times New Roman"/>
          <w:sz w:val="28"/>
          <w:szCs w:val="28"/>
        </w:rPr>
        <w:t>підвищили кваліфікацію</w:t>
      </w:r>
      <w:r w:rsidR="00B40830">
        <w:rPr>
          <w:rFonts w:ascii="Times New Roman" w:hAnsi="Times New Roman" w:cs="Times New Roman"/>
          <w:sz w:val="28"/>
          <w:szCs w:val="28"/>
        </w:rPr>
        <w:t xml:space="preserve"> </w:t>
      </w:r>
      <w:r w:rsidRPr="009C789D">
        <w:rPr>
          <w:rFonts w:ascii="Times New Roman" w:hAnsi="Times New Roman" w:cs="Times New Roman"/>
          <w:b/>
          <w:sz w:val="28"/>
          <w:szCs w:val="28"/>
          <w:lang w:val="ru-RU"/>
        </w:rPr>
        <w:t>1954</w:t>
      </w:r>
      <w:r w:rsidR="0064044E">
        <w:rPr>
          <w:rFonts w:ascii="Times New Roman" w:hAnsi="Times New Roman" w:cs="Times New Roman"/>
          <w:b/>
          <w:sz w:val="28"/>
          <w:szCs w:val="28"/>
          <w:lang w:val="ru-RU"/>
        </w:rPr>
        <w:t xml:space="preserve"> </w:t>
      </w:r>
      <w:r w:rsidRPr="009C789D">
        <w:rPr>
          <w:rFonts w:ascii="Times New Roman" w:hAnsi="Times New Roman" w:cs="Times New Roman"/>
          <w:b/>
          <w:sz w:val="28"/>
          <w:szCs w:val="28"/>
        </w:rPr>
        <w:t>ос</w:t>
      </w:r>
      <w:r w:rsidRPr="009C789D">
        <w:rPr>
          <w:rFonts w:ascii="Times New Roman" w:hAnsi="Times New Roman" w:cs="Times New Roman"/>
          <w:b/>
          <w:sz w:val="28"/>
          <w:szCs w:val="28"/>
          <w:lang w:val="ru-RU"/>
        </w:rPr>
        <w:t>оби</w:t>
      </w:r>
      <w:r w:rsidRPr="009C789D">
        <w:rPr>
          <w:rFonts w:ascii="Times New Roman" w:hAnsi="Times New Roman" w:cs="Times New Roman"/>
          <w:sz w:val="28"/>
          <w:szCs w:val="28"/>
        </w:rPr>
        <w:t xml:space="preserve">,з яких: </w:t>
      </w:r>
    </w:p>
    <w:p w:rsidR="009C789D" w:rsidRPr="009C789D" w:rsidRDefault="009C789D" w:rsidP="001726AA">
      <w:pPr>
        <w:pStyle w:val="ListParagraph"/>
        <w:numPr>
          <w:ilvl w:val="0"/>
          <w:numId w:val="7"/>
        </w:numPr>
        <w:tabs>
          <w:tab w:val="left" w:pos="1134"/>
        </w:tabs>
        <w:spacing w:line="360" w:lineRule="auto"/>
        <w:ind w:left="0" w:firstLine="709"/>
        <w:jc w:val="both"/>
        <w:rPr>
          <w:sz w:val="28"/>
          <w:szCs w:val="28"/>
        </w:rPr>
      </w:pPr>
      <w:r w:rsidRPr="009C789D">
        <w:rPr>
          <w:sz w:val="28"/>
          <w:szCs w:val="28"/>
        </w:rPr>
        <w:t>11</w:t>
      </w:r>
      <w:r w:rsidR="00BB2776">
        <w:rPr>
          <w:sz w:val="28"/>
          <w:szCs w:val="28"/>
        </w:rPr>
        <w:t>02 – державні службовці області</w:t>
      </w:r>
      <w:r w:rsidR="00BB2776">
        <w:rPr>
          <w:sz w:val="28"/>
          <w:szCs w:val="28"/>
          <w:lang w:val="uk-UA"/>
        </w:rPr>
        <w:t>;</w:t>
      </w:r>
      <w:r w:rsidRPr="009C789D">
        <w:rPr>
          <w:sz w:val="28"/>
          <w:szCs w:val="28"/>
        </w:rPr>
        <w:t xml:space="preserve"> </w:t>
      </w:r>
    </w:p>
    <w:p w:rsidR="009C789D" w:rsidRPr="009C789D" w:rsidRDefault="009C789D" w:rsidP="001726AA">
      <w:pPr>
        <w:pStyle w:val="ListParagraph"/>
        <w:numPr>
          <w:ilvl w:val="0"/>
          <w:numId w:val="7"/>
        </w:numPr>
        <w:tabs>
          <w:tab w:val="left" w:pos="1134"/>
        </w:tabs>
        <w:spacing w:line="360" w:lineRule="auto"/>
        <w:ind w:left="0" w:firstLine="709"/>
        <w:jc w:val="both"/>
        <w:rPr>
          <w:sz w:val="28"/>
          <w:szCs w:val="28"/>
        </w:rPr>
      </w:pPr>
      <w:r w:rsidRPr="009C789D">
        <w:rPr>
          <w:bCs/>
          <w:sz w:val="28"/>
          <w:szCs w:val="28"/>
        </w:rPr>
        <w:t>617</w:t>
      </w:r>
      <w:r w:rsidRPr="009C789D">
        <w:rPr>
          <w:sz w:val="28"/>
          <w:szCs w:val="28"/>
        </w:rPr>
        <w:t>– посадові особи місцевого самоврядування;</w:t>
      </w:r>
    </w:p>
    <w:p w:rsidR="009C789D" w:rsidRPr="009C789D" w:rsidRDefault="009C789D" w:rsidP="001726AA">
      <w:pPr>
        <w:pStyle w:val="ListParagraph"/>
        <w:numPr>
          <w:ilvl w:val="0"/>
          <w:numId w:val="7"/>
        </w:numPr>
        <w:tabs>
          <w:tab w:val="left" w:pos="1134"/>
        </w:tabs>
        <w:spacing w:line="360" w:lineRule="auto"/>
        <w:ind w:left="0" w:firstLine="709"/>
        <w:jc w:val="both"/>
        <w:rPr>
          <w:sz w:val="28"/>
          <w:szCs w:val="28"/>
        </w:rPr>
      </w:pPr>
      <w:r w:rsidRPr="009C789D">
        <w:rPr>
          <w:sz w:val="28"/>
          <w:szCs w:val="28"/>
        </w:rPr>
        <w:t>235 осіб підвищила кваліфікацію з питань здійснення державних закупівель.</w:t>
      </w:r>
    </w:p>
    <w:p w:rsidR="009C789D" w:rsidRPr="009C789D" w:rsidRDefault="009C789D" w:rsidP="00693FFA">
      <w:pPr>
        <w:spacing w:after="0" w:line="360" w:lineRule="auto"/>
        <w:ind w:firstLine="709"/>
        <w:jc w:val="both"/>
        <w:rPr>
          <w:rFonts w:ascii="Times New Roman" w:hAnsi="Times New Roman" w:cs="Times New Roman"/>
          <w:sz w:val="28"/>
          <w:szCs w:val="28"/>
        </w:rPr>
      </w:pPr>
      <w:r w:rsidRPr="009C789D">
        <w:rPr>
          <w:rFonts w:ascii="Times New Roman" w:hAnsi="Times New Roman" w:cs="Times New Roman"/>
          <w:sz w:val="28"/>
          <w:szCs w:val="28"/>
        </w:rPr>
        <w:t>Навчання здійснювалося за кошти місцевого бюджету та на договірних засадах.</w:t>
      </w:r>
    </w:p>
    <w:p w:rsidR="009C789D" w:rsidRPr="009C789D" w:rsidRDefault="009C789D" w:rsidP="00693FFA">
      <w:pPr>
        <w:spacing w:after="0" w:line="360" w:lineRule="auto"/>
        <w:ind w:firstLine="709"/>
        <w:jc w:val="both"/>
        <w:rPr>
          <w:rFonts w:ascii="Times New Roman" w:hAnsi="Times New Roman" w:cs="Times New Roman"/>
          <w:sz w:val="28"/>
          <w:szCs w:val="28"/>
        </w:rPr>
      </w:pPr>
      <w:r w:rsidRPr="009C789D">
        <w:rPr>
          <w:rFonts w:ascii="Times New Roman" w:hAnsi="Times New Roman" w:cs="Times New Roman"/>
          <w:sz w:val="28"/>
          <w:szCs w:val="28"/>
        </w:rPr>
        <w:t xml:space="preserve">У процесі навчання розкривалися актуальні питання реформи державного управління та реалізації </w:t>
      </w:r>
      <w:r w:rsidRPr="009C789D">
        <w:rPr>
          <w:rFonts w:ascii="Times New Roman" w:hAnsi="Times New Roman" w:cs="Times New Roman"/>
          <w:color w:val="000000"/>
          <w:sz w:val="28"/>
          <w:szCs w:val="28"/>
        </w:rPr>
        <w:t>політики у сфері децентралізації</w:t>
      </w:r>
      <w:r w:rsidRPr="009C789D">
        <w:rPr>
          <w:rFonts w:ascii="Times New Roman" w:hAnsi="Times New Roman" w:cs="Times New Roman"/>
          <w:sz w:val="28"/>
          <w:szCs w:val="28"/>
        </w:rPr>
        <w:t xml:space="preserve">. Навчальні заходи проходили як в Центрі, так і на виїзних заняттях в новоутворених територіальних громадах,районних центрах області. </w:t>
      </w:r>
    </w:p>
    <w:p w:rsidR="009C789D" w:rsidRPr="009C789D" w:rsidRDefault="009C789D" w:rsidP="00693FFA">
      <w:pPr>
        <w:spacing w:after="0" w:line="360" w:lineRule="auto"/>
        <w:ind w:firstLine="709"/>
        <w:jc w:val="both"/>
        <w:rPr>
          <w:rFonts w:ascii="Times New Roman" w:hAnsi="Times New Roman" w:cs="Times New Roman"/>
          <w:sz w:val="28"/>
          <w:szCs w:val="28"/>
        </w:rPr>
      </w:pPr>
      <w:r w:rsidRPr="009C789D">
        <w:rPr>
          <w:rFonts w:ascii="Times New Roman" w:hAnsi="Times New Roman" w:cs="Times New Roman"/>
          <w:sz w:val="28"/>
          <w:szCs w:val="28"/>
        </w:rPr>
        <w:t>За результатами щорічного соціологічного дослідження 97% слухачів залишилися задоволеними рівнем організації та якістю надання освітніх послух у</w:t>
      </w:r>
      <w:r w:rsidR="00693FFA">
        <w:rPr>
          <w:rFonts w:ascii="Times New Roman" w:hAnsi="Times New Roman" w:cs="Times New Roman"/>
          <w:sz w:val="28"/>
          <w:szCs w:val="28"/>
        </w:rPr>
        <w:t xml:space="preserve"> </w:t>
      </w:r>
      <w:r w:rsidRPr="009C789D">
        <w:rPr>
          <w:rFonts w:ascii="Times New Roman" w:hAnsi="Times New Roman" w:cs="Times New Roman"/>
          <w:sz w:val="28"/>
          <w:szCs w:val="28"/>
        </w:rPr>
        <w:t>Хмельницькому Центрі ППК.</w:t>
      </w:r>
    </w:p>
    <w:p w:rsidR="009C789D" w:rsidRPr="009C789D" w:rsidRDefault="009C789D" w:rsidP="00693FFA">
      <w:pPr>
        <w:spacing w:after="0" w:line="360" w:lineRule="auto"/>
        <w:ind w:firstLine="709"/>
        <w:jc w:val="both"/>
        <w:rPr>
          <w:rFonts w:ascii="Times New Roman" w:hAnsi="Times New Roman" w:cs="Times New Roman"/>
          <w:sz w:val="28"/>
          <w:szCs w:val="28"/>
        </w:rPr>
      </w:pPr>
      <w:r w:rsidRPr="009C789D">
        <w:rPr>
          <w:rFonts w:ascii="Times New Roman" w:hAnsi="Times New Roman" w:cs="Times New Roman"/>
          <w:sz w:val="28"/>
          <w:szCs w:val="28"/>
        </w:rPr>
        <w:t>Крім забезпечення навчального процесу впродовж року, до здобутків 2019 р. можна віднести:</w:t>
      </w:r>
    </w:p>
    <w:p w:rsidR="009C789D" w:rsidRPr="009C789D" w:rsidRDefault="009C789D" w:rsidP="001726AA">
      <w:pPr>
        <w:pStyle w:val="ListParagraph"/>
        <w:numPr>
          <w:ilvl w:val="0"/>
          <w:numId w:val="8"/>
        </w:numPr>
        <w:tabs>
          <w:tab w:val="left" w:pos="1134"/>
        </w:tabs>
        <w:spacing w:before="60" w:line="360" w:lineRule="auto"/>
        <w:ind w:left="0" w:firstLine="709"/>
        <w:jc w:val="both"/>
        <w:rPr>
          <w:i/>
          <w:sz w:val="28"/>
          <w:szCs w:val="28"/>
          <w:lang w:val="uk-UA"/>
        </w:rPr>
      </w:pPr>
      <w:r w:rsidRPr="009C789D">
        <w:rPr>
          <w:sz w:val="28"/>
          <w:szCs w:val="28"/>
          <w:lang w:val="uk-UA"/>
        </w:rPr>
        <w:t>реалізацію третього етапу проекту «Організація ефективної діяльності старости ОТГ» за підтримки Представництва Фонду Ганса Зайделя в Україні – в рамках якого</w:t>
      </w:r>
      <w:r w:rsidR="00693FFA">
        <w:rPr>
          <w:sz w:val="28"/>
          <w:szCs w:val="28"/>
          <w:lang w:val="uk-UA"/>
        </w:rPr>
        <w:t xml:space="preserve"> здійснювалось навчання старост</w:t>
      </w:r>
      <w:r w:rsidRPr="009C789D">
        <w:rPr>
          <w:sz w:val="28"/>
          <w:szCs w:val="28"/>
          <w:lang w:val="uk-UA"/>
        </w:rPr>
        <w:t>а в.о.старост</w:t>
      </w:r>
      <w:r w:rsidR="00B40830">
        <w:rPr>
          <w:sz w:val="28"/>
          <w:szCs w:val="28"/>
          <w:lang w:val="uk-UA"/>
        </w:rPr>
        <w:t xml:space="preserve">и </w:t>
      </w:r>
      <w:r w:rsidRPr="009C789D">
        <w:rPr>
          <w:sz w:val="28"/>
          <w:szCs w:val="28"/>
          <w:lang w:val="uk-UA"/>
        </w:rPr>
        <w:t>Хмельницької та Донецької областей, всього 7 груп – 174</w:t>
      </w:r>
      <w:r w:rsidRPr="009C789D">
        <w:rPr>
          <w:sz w:val="28"/>
          <w:szCs w:val="28"/>
        </w:rPr>
        <w:t> </w:t>
      </w:r>
      <w:r w:rsidRPr="009C789D">
        <w:rPr>
          <w:sz w:val="28"/>
          <w:szCs w:val="28"/>
          <w:lang w:val="uk-UA"/>
        </w:rPr>
        <w:t>особи;</w:t>
      </w:r>
    </w:p>
    <w:p w:rsidR="009C789D" w:rsidRPr="009C789D" w:rsidRDefault="009C789D" w:rsidP="001726AA">
      <w:pPr>
        <w:pStyle w:val="ListParagraph"/>
        <w:numPr>
          <w:ilvl w:val="0"/>
          <w:numId w:val="8"/>
        </w:numPr>
        <w:tabs>
          <w:tab w:val="left" w:pos="1134"/>
        </w:tabs>
        <w:spacing w:before="60" w:line="360" w:lineRule="auto"/>
        <w:ind w:left="0" w:firstLine="709"/>
        <w:jc w:val="both"/>
        <w:rPr>
          <w:sz w:val="28"/>
          <w:szCs w:val="28"/>
        </w:rPr>
      </w:pPr>
      <w:r w:rsidRPr="009C789D">
        <w:rPr>
          <w:sz w:val="28"/>
          <w:szCs w:val="28"/>
          <w:lang w:val="uk-UA"/>
        </w:rPr>
        <w:t xml:space="preserve">продовження співпраці з Проектом </w:t>
      </w:r>
      <w:r w:rsidRPr="009C789D">
        <w:rPr>
          <w:sz w:val="28"/>
          <w:szCs w:val="28"/>
          <w:lang w:val="en-US"/>
        </w:rPr>
        <w:t>U</w:t>
      </w:r>
      <w:r w:rsidRPr="009C789D">
        <w:rPr>
          <w:sz w:val="28"/>
          <w:szCs w:val="28"/>
          <w:lang w:val="uk-UA"/>
        </w:rPr>
        <w:t>–</w:t>
      </w:r>
      <w:r w:rsidRPr="009C789D">
        <w:rPr>
          <w:sz w:val="28"/>
          <w:szCs w:val="28"/>
          <w:lang w:val="en-US"/>
        </w:rPr>
        <w:t>LEAD</w:t>
      </w:r>
      <w:r w:rsidRPr="009C789D">
        <w:rPr>
          <w:sz w:val="28"/>
          <w:szCs w:val="28"/>
          <w:lang w:val="uk-UA"/>
        </w:rPr>
        <w:t xml:space="preserve"> з Європою й участь у заходах фонду Східного партнерства зі зміцнення реформи публічного адміністрування у рамках проекту «Зміцнення співпраці мереж закладів з професійного розвитку для публічних службовців» у трьох країнах (Україна, Грузія, Молдова). </w:t>
      </w:r>
      <w:r w:rsidRPr="009C789D">
        <w:rPr>
          <w:sz w:val="28"/>
          <w:szCs w:val="28"/>
        </w:rPr>
        <w:t xml:space="preserve">Як результат – підписано меморандум про співробітництво у сфері професійного навчання публічних службовців з Бюро державної служби </w:t>
      </w:r>
      <w:r w:rsidRPr="009C789D">
        <w:rPr>
          <w:sz w:val="28"/>
          <w:szCs w:val="28"/>
        </w:rPr>
        <w:lastRenderedPageBreak/>
        <w:t>Грузії, Академією державного управління Республіки Молдо</w:t>
      </w:r>
      <w:r w:rsidRPr="009C789D">
        <w:rPr>
          <w:rStyle w:val="textexposedshow"/>
          <w:sz w:val="28"/>
          <w:szCs w:val="28"/>
        </w:rPr>
        <w:t>ва (вересень 2019р.);</w:t>
      </w:r>
    </w:p>
    <w:p w:rsidR="009C789D" w:rsidRPr="009C789D" w:rsidRDefault="009C789D" w:rsidP="001726AA">
      <w:pPr>
        <w:pStyle w:val="ListParagraph"/>
        <w:numPr>
          <w:ilvl w:val="0"/>
          <w:numId w:val="8"/>
        </w:numPr>
        <w:tabs>
          <w:tab w:val="left" w:pos="1134"/>
        </w:tabs>
        <w:spacing w:before="60" w:line="360" w:lineRule="auto"/>
        <w:ind w:left="0" w:firstLine="709"/>
        <w:jc w:val="both"/>
        <w:rPr>
          <w:sz w:val="28"/>
          <w:szCs w:val="28"/>
        </w:rPr>
      </w:pPr>
      <w:r w:rsidRPr="009C789D">
        <w:rPr>
          <w:sz w:val="28"/>
          <w:szCs w:val="28"/>
        </w:rPr>
        <w:t>продовження дієвої співпраці з Берлінською академією публічного управління;</w:t>
      </w:r>
    </w:p>
    <w:p w:rsidR="009C789D" w:rsidRPr="00693FFA" w:rsidRDefault="009C789D" w:rsidP="001726AA">
      <w:pPr>
        <w:pStyle w:val="ListParagraph"/>
        <w:numPr>
          <w:ilvl w:val="0"/>
          <w:numId w:val="8"/>
        </w:numPr>
        <w:tabs>
          <w:tab w:val="left" w:pos="1134"/>
        </w:tabs>
        <w:spacing w:before="60" w:line="360" w:lineRule="auto"/>
        <w:ind w:left="0" w:firstLine="709"/>
        <w:jc w:val="both"/>
        <w:rPr>
          <w:sz w:val="28"/>
          <w:szCs w:val="28"/>
        </w:rPr>
      </w:pPr>
      <w:r w:rsidRPr="009C789D">
        <w:rPr>
          <w:sz w:val="28"/>
          <w:szCs w:val="28"/>
        </w:rPr>
        <w:t>підписання Меморандуму про співпрацю між Асоціацією органів місцевого самоврядування «Асоціація об’єднаних територіальних громад» та Центром експертизи доброго врядування Генерального директорату з питань демократії Ради Європи (жовтень 2019р.).</w:t>
      </w:r>
      <w:bookmarkStart w:id="0" w:name="_Toc442424230"/>
    </w:p>
    <w:p w:rsidR="009C789D" w:rsidRPr="009C789D" w:rsidRDefault="009C789D" w:rsidP="00693FFA">
      <w:pPr>
        <w:pStyle w:val="ListParagraph"/>
        <w:widowControl w:val="0"/>
        <w:tabs>
          <w:tab w:val="left" w:pos="993"/>
          <w:tab w:val="left" w:pos="1134"/>
        </w:tabs>
        <w:autoSpaceDE w:val="0"/>
        <w:autoSpaceDN w:val="0"/>
        <w:adjustRightInd w:val="0"/>
        <w:spacing w:line="360" w:lineRule="auto"/>
        <w:ind w:left="0"/>
        <w:jc w:val="both"/>
        <w:rPr>
          <w:sz w:val="28"/>
          <w:szCs w:val="28"/>
        </w:rPr>
      </w:pPr>
      <w:r w:rsidRPr="009C789D">
        <w:rPr>
          <w:rFonts w:eastAsia="Calibri"/>
          <w:sz w:val="28"/>
          <w:szCs w:val="28"/>
        </w:rPr>
        <w:tab/>
        <w:t xml:space="preserve">На допомогу слухачам працівники та викладачі Центру розробляють навчально-методичні посібники з різних напрямків діяльності та найактуальніших питань державотворення. </w:t>
      </w:r>
      <w:r w:rsidRPr="009C789D">
        <w:rPr>
          <w:sz w:val="28"/>
          <w:szCs w:val="28"/>
        </w:rPr>
        <w:t xml:space="preserve">У 2019 році серед інших на увагу заслуговують: </w:t>
      </w:r>
    </w:p>
    <w:p w:rsidR="009C789D" w:rsidRPr="009C789D" w:rsidRDefault="009C789D" w:rsidP="001726AA">
      <w:pPr>
        <w:pStyle w:val="ListParagraph"/>
        <w:widowControl w:val="0"/>
        <w:numPr>
          <w:ilvl w:val="0"/>
          <w:numId w:val="32"/>
        </w:numPr>
        <w:tabs>
          <w:tab w:val="left" w:pos="993"/>
          <w:tab w:val="left" w:pos="1134"/>
        </w:tabs>
        <w:autoSpaceDE w:val="0"/>
        <w:autoSpaceDN w:val="0"/>
        <w:adjustRightInd w:val="0"/>
        <w:spacing w:line="360" w:lineRule="auto"/>
        <w:ind w:hanging="862"/>
        <w:jc w:val="both"/>
        <w:rPr>
          <w:sz w:val="28"/>
          <w:szCs w:val="28"/>
        </w:rPr>
      </w:pPr>
      <w:r w:rsidRPr="009C789D">
        <w:rPr>
          <w:rFonts w:eastAsia="Cambria"/>
          <w:bCs/>
          <w:i/>
          <w:sz w:val="28"/>
          <w:szCs w:val="28"/>
        </w:rPr>
        <w:t>Міжмуніципальне співробітництво як інструмент розвитку громади</w:t>
      </w:r>
      <w:r w:rsidRPr="009C789D">
        <w:rPr>
          <w:sz w:val="28"/>
          <w:szCs w:val="28"/>
        </w:rPr>
        <w:t xml:space="preserve">. Навчальне видання [Уклад. М.І. Войт, Т.В. Терещенко]. – Хмельницький: </w:t>
      </w:r>
      <w:r w:rsidRPr="009C789D">
        <w:rPr>
          <w:bCs/>
          <w:iCs/>
          <w:sz w:val="28"/>
          <w:szCs w:val="28"/>
        </w:rPr>
        <w:t>ЦППК. – 2019. – 80 с.</w:t>
      </w:r>
      <w:r w:rsidRPr="009C789D">
        <w:rPr>
          <w:sz w:val="28"/>
          <w:szCs w:val="28"/>
          <w:lang w:eastAsia="uk-UA"/>
        </w:rPr>
        <w:t>;</w:t>
      </w:r>
    </w:p>
    <w:p w:rsidR="009C789D" w:rsidRPr="009C789D" w:rsidRDefault="009C789D" w:rsidP="001726AA">
      <w:pPr>
        <w:pStyle w:val="ListParagraph"/>
        <w:widowControl w:val="0"/>
        <w:numPr>
          <w:ilvl w:val="0"/>
          <w:numId w:val="32"/>
        </w:numPr>
        <w:tabs>
          <w:tab w:val="left" w:pos="993"/>
          <w:tab w:val="left" w:pos="1134"/>
        </w:tabs>
        <w:autoSpaceDE w:val="0"/>
        <w:autoSpaceDN w:val="0"/>
        <w:adjustRightInd w:val="0"/>
        <w:spacing w:line="360" w:lineRule="auto"/>
        <w:ind w:hanging="862"/>
        <w:jc w:val="both"/>
        <w:rPr>
          <w:rFonts w:eastAsia="Calibri"/>
          <w:sz w:val="28"/>
          <w:szCs w:val="28"/>
        </w:rPr>
      </w:pPr>
      <w:r w:rsidRPr="009C789D">
        <w:rPr>
          <w:rFonts w:eastAsia="Cambria"/>
          <w:bCs/>
          <w:i/>
          <w:sz w:val="28"/>
          <w:szCs w:val="28"/>
        </w:rPr>
        <w:t>Моніторинг та контроль в діяльності старости ОТГ</w:t>
      </w:r>
      <w:r w:rsidRPr="009C789D">
        <w:rPr>
          <w:sz w:val="28"/>
          <w:szCs w:val="28"/>
        </w:rPr>
        <w:t>: науково-практичний посібник / Авторський колектив: Баюк М.І., Войт М.І., Терещенко Т.В., Синчак В.П., Халавчук О.М., Циц С.В., Требик Л.П., Цимбалюк В.О., Слюсарчик Н.О. /За заг.ред.Баюка М.І. – Хмельницький: ФОП Словіцький М.Я. – 2019. – 204 с.</w:t>
      </w:r>
    </w:p>
    <w:bookmarkEnd w:id="0"/>
    <w:p w:rsidR="009C789D" w:rsidRPr="009C789D" w:rsidRDefault="009C789D" w:rsidP="00693FFA">
      <w:pPr>
        <w:spacing w:before="60" w:after="0" w:line="360" w:lineRule="auto"/>
        <w:ind w:firstLine="708"/>
        <w:jc w:val="both"/>
        <w:rPr>
          <w:rFonts w:ascii="Times New Roman" w:hAnsi="Times New Roman" w:cs="Times New Roman"/>
          <w:bCs/>
          <w:sz w:val="28"/>
          <w:szCs w:val="28"/>
        </w:rPr>
      </w:pPr>
      <w:r w:rsidRPr="009C789D">
        <w:rPr>
          <w:rFonts w:ascii="Times New Roman" w:hAnsi="Times New Roman" w:cs="Times New Roman"/>
          <w:sz w:val="28"/>
          <w:szCs w:val="28"/>
        </w:rPr>
        <w:t xml:space="preserve">У </w:t>
      </w:r>
      <w:r w:rsidRPr="009C789D">
        <w:rPr>
          <w:rFonts w:ascii="Times New Roman" w:hAnsi="Times New Roman" w:cs="Times New Roman"/>
          <w:bCs/>
          <w:sz w:val="28"/>
          <w:szCs w:val="28"/>
        </w:rPr>
        <w:t>забезпеченні навчального процесу</w:t>
      </w:r>
      <w:r w:rsidRPr="009C789D">
        <w:rPr>
          <w:rFonts w:ascii="Times New Roman" w:hAnsi="Times New Roman" w:cs="Times New Roman"/>
          <w:sz w:val="28"/>
          <w:szCs w:val="28"/>
        </w:rPr>
        <w:t xml:space="preserve"> протягом року були задіяні</w:t>
      </w:r>
      <w:r w:rsidR="00BB2776">
        <w:rPr>
          <w:rFonts w:ascii="Times New Roman" w:hAnsi="Times New Roman" w:cs="Times New Roman"/>
          <w:sz w:val="28"/>
          <w:szCs w:val="28"/>
        </w:rPr>
        <w:t xml:space="preserve"> </w:t>
      </w:r>
      <w:r w:rsidRPr="00BB2776">
        <w:rPr>
          <w:rFonts w:ascii="Times New Roman" w:hAnsi="Times New Roman" w:cs="Times New Roman"/>
          <w:sz w:val="28"/>
          <w:szCs w:val="28"/>
        </w:rPr>
        <w:t>133</w:t>
      </w:r>
      <w:r w:rsidRPr="009C789D">
        <w:rPr>
          <w:rFonts w:ascii="Times New Roman" w:hAnsi="Times New Roman" w:cs="Times New Roman"/>
          <w:i/>
          <w:sz w:val="28"/>
          <w:szCs w:val="28"/>
        </w:rPr>
        <w:t> </w:t>
      </w:r>
      <w:r w:rsidR="00BB2776">
        <w:rPr>
          <w:rFonts w:ascii="Times New Roman" w:hAnsi="Times New Roman" w:cs="Times New Roman"/>
          <w:sz w:val="28"/>
          <w:szCs w:val="28"/>
        </w:rPr>
        <w:t>в</w:t>
      </w:r>
      <w:r w:rsidRPr="00BB2776">
        <w:rPr>
          <w:rFonts w:ascii="Times New Roman" w:hAnsi="Times New Roman" w:cs="Times New Roman"/>
          <w:sz w:val="28"/>
          <w:szCs w:val="28"/>
        </w:rPr>
        <w:t>икладача</w:t>
      </w:r>
      <w:r w:rsidRPr="009C789D">
        <w:rPr>
          <w:rFonts w:ascii="Times New Roman" w:hAnsi="Times New Roman" w:cs="Times New Roman"/>
          <w:sz w:val="28"/>
          <w:szCs w:val="28"/>
        </w:rPr>
        <w:t>, серед яких 8 - науково-педагогічні працівники</w:t>
      </w:r>
      <w:r w:rsidR="00693FFA">
        <w:rPr>
          <w:rFonts w:ascii="Times New Roman" w:hAnsi="Times New Roman" w:cs="Times New Roman"/>
          <w:sz w:val="28"/>
          <w:szCs w:val="28"/>
        </w:rPr>
        <w:t xml:space="preserve"> </w:t>
      </w:r>
      <w:r w:rsidRPr="009C789D">
        <w:rPr>
          <w:rFonts w:ascii="Times New Roman" w:hAnsi="Times New Roman" w:cs="Times New Roman"/>
          <w:bCs/>
          <w:sz w:val="28"/>
          <w:szCs w:val="28"/>
        </w:rPr>
        <w:t xml:space="preserve">Університету: </w:t>
      </w:r>
      <w:r w:rsidRPr="009C789D">
        <w:rPr>
          <w:rFonts w:ascii="Times New Roman" w:hAnsi="Times New Roman" w:cs="Times New Roman"/>
          <w:sz w:val="28"/>
          <w:szCs w:val="28"/>
        </w:rPr>
        <w:t>Требик</w:t>
      </w:r>
      <w:r w:rsidRPr="009C789D">
        <w:rPr>
          <w:rFonts w:ascii="Times New Roman" w:hAnsi="Times New Roman" w:cs="Times New Roman"/>
          <w:sz w:val="28"/>
          <w:szCs w:val="28"/>
          <w:lang w:val="en-US"/>
        </w:rPr>
        <w:t> </w:t>
      </w:r>
      <w:r w:rsidRPr="009C789D">
        <w:rPr>
          <w:rFonts w:ascii="Times New Roman" w:hAnsi="Times New Roman" w:cs="Times New Roman"/>
          <w:sz w:val="28"/>
          <w:szCs w:val="28"/>
        </w:rPr>
        <w:t xml:space="preserve">Л.П., </w:t>
      </w:r>
      <w:r w:rsidRPr="009C789D">
        <w:rPr>
          <w:rFonts w:ascii="Times New Roman" w:hAnsi="Times New Roman" w:cs="Times New Roman"/>
          <w:bCs/>
          <w:sz w:val="28"/>
          <w:szCs w:val="28"/>
        </w:rPr>
        <w:t>Гуменюк О.Г.</w:t>
      </w:r>
      <w:r w:rsidRPr="009C789D">
        <w:rPr>
          <w:rFonts w:ascii="Times New Roman" w:hAnsi="Times New Roman" w:cs="Times New Roman"/>
          <w:sz w:val="28"/>
          <w:szCs w:val="28"/>
        </w:rPr>
        <w:t xml:space="preserve">, Горячок І.В., Рижук І.В., </w:t>
      </w:r>
      <w:r w:rsidRPr="009C789D">
        <w:rPr>
          <w:rFonts w:ascii="Times New Roman" w:hAnsi="Times New Roman" w:cs="Times New Roman"/>
          <w:bCs/>
          <w:sz w:val="28"/>
          <w:szCs w:val="28"/>
        </w:rPr>
        <w:t>Терещенко Т.В., Андрушко А.В., Бляхарський Я.С., Костяшкін І.О.</w:t>
      </w:r>
    </w:p>
    <w:p w:rsidR="009C789D" w:rsidRPr="009C789D" w:rsidRDefault="009C789D" w:rsidP="00693FFA">
      <w:pPr>
        <w:spacing w:before="60" w:after="0" w:line="360" w:lineRule="auto"/>
        <w:ind w:firstLine="708"/>
        <w:jc w:val="both"/>
        <w:rPr>
          <w:rStyle w:val="componentheading"/>
          <w:rFonts w:ascii="Times New Roman" w:hAnsi="Times New Roman" w:cs="Times New Roman"/>
          <w:sz w:val="28"/>
          <w:szCs w:val="28"/>
        </w:rPr>
      </w:pPr>
      <w:r w:rsidRPr="009C789D">
        <w:rPr>
          <w:rStyle w:val="componentheading"/>
          <w:rFonts w:ascii="Times New Roman" w:hAnsi="Times New Roman" w:cs="Times New Roman"/>
          <w:sz w:val="28"/>
          <w:szCs w:val="28"/>
        </w:rPr>
        <w:t>Центр плідно співпрацює з гуртожитком готельного типу «Енеїда», де проживають слухачі.</w:t>
      </w:r>
    </w:p>
    <w:p w:rsidR="009C789D" w:rsidRDefault="009C789D" w:rsidP="009C789D">
      <w:pPr>
        <w:rPr>
          <w:rFonts w:ascii="Times New Roman" w:hAnsi="Times New Roman" w:cs="Times New Roman"/>
          <w:sz w:val="28"/>
          <w:szCs w:val="28"/>
        </w:rPr>
      </w:pPr>
    </w:p>
    <w:p w:rsidR="00693FFA" w:rsidRDefault="00693FFA" w:rsidP="009C789D">
      <w:pPr>
        <w:rPr>
          <w:rFonts w:ascii="Times New Roman" w:hAnsi="Times New Roman" w:cs="Times New Roman"/>
          <w:sz w:val="28"/>
          <w:szCs w:val="28"/>
        </w:rPr>
      </w:pPr>
    </w:p>
    <w:p w:rsidR="00693FFA" w:rsidRPr="009C789D" w:rsidRDefault="00693FFA" w:rsidP="009C789D">
      <w:pPr>
        <w:rPr>
          <w:rFonts w:ascii="Times New Roman" w:hAnsi="Times New Roman" w:cs="Times New Roman"/>
          <w:sz w:val="28"/>
          <w:szCs w:val="28"/>
        </w:rPr>
      </w:pPr>
    </w:p>
    <w:p w:rsidR="002D33E6" w:rsidRPr="00DF1AA4" w:rsidRDefault="002D33E6" w:rsidP="002D33E6">
      <w:pPr>
        <w:spacing w:after="0" w:line="360" w:lineRule="auto"/>
        <w:jc w:val="center"/>
        <w:rPr>
          <w:rFonts w:ascii="Times New Roman" w:hAnsi="Times New Roman" w:cs="Times New Roman"/>
          <w:b/>
          <w:caps/>
          <w:sz w:val="28"/>
          <w:szCs w:val="28"/>
        </w:rPr>
      </w:pPr>
      <w:r w:rsidRPr="00DF1AA4">
        <w:rPr>
          <w:rFonts w:ascii="Times New Roman" w:hAnsi="Times New Roman" w:cs="Times New Roman"/>
          <w:b/>
          <w:caps/>
          <w:sz w:val="28"/>
          <w:szCs w:val="28"/>
        </w:rPr>
        <w:lastRenderedPageBreak/>
        <w:t xml:space="preserve">Організація практичної підготовки студентів </w:t>
      </w:r>
    </w:p>
    <w:p w:rsidR="002D33E6" w:rsidRPr="002D33E6" w:rsidRDefault="002D33E6" w:rsidP="002D33E6">
      <w:pPr>
        <w:spacing w:after="0" w:line="360" w:lineRule="auto"/>
        <w:jc w:val="center"/>
        <w:rPr>
          <w:rFonts w:ascii="Times New Roman" w:hAnsi="Times New Roman" w:cs="Times New Roman"/>
          <w:b/>
          <w:sz w:val="28"/>
          <w:szCs w:val="28"/>
        </w:rPr>
      </w:pPr>
    </w:p>
    <w:p w:rsidR="00F068A1" w:rsidRPr="00F068A1" w:rsidRDefault="00F068A1" w:rsidP="00693FFA">
      <w:pPr>
        <w:spacing w:line="360" w:lineRule="auto"/>
        <w:ind w:firstLine="720"/>
        <w:jc w:val="both"/>
        <w:rPr>
          <w:rFonts w:ascii="Times New Roman" w:eastAsia="Times New Roman" w:hAnsi="Times New Roman" w:cs="Times New Roman"/>
          <w:sz w:val="28"/>
          <w:szCs w:val="28"/>
        </w:rPr>
      </w:pPr>
      <w:r w:rsidRPr="00F068A1">
        <w:rPr>
          <w:rFonts w:ascii="Times New Roman" w:eastAsia="Times New Roman" w:hAnsi="Times New Roman" w:cs="Times New Roman"/>
          <w:sz w:val="28"/>
          <w:szCs w:val="28"/>
        </w:rPr>
        <w:t xml:space="preserve">За 2019 рік проведено 15 практик, якими охоплено 551 студент факультету управління та економіки і юридичного факультету денної та заочної форм навчання. </w:t>
      </w:r>
    </w:p>
    <w:p w:rsidR="00F068A1" w:rsidRPr="00F068A1" w:rsidRDefault="00F068A1" w:rsidP="00693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F068A1">
        <w:rPr>
          <w:rFonts w:ascii="Times New Roman" w:eastAsia="Times New Roman" w:hAnsi="Times New Roman" w:cs="Times New Roman"/>
          <w:sz w:val="28"/>
          <w:szCs w:val="28"/>
        </w:rPr>
        <w:t>У 2019 році вперше було організовано:</w:t>
      </w:r>
    </w:p>
    <w:p w:rsidR="00F068A1" w:rsidRPr="00F068A1" w:rsidRDefault="00F068A1" w:rsidP="00693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F068A1">
        <w:rPr>
          <w:rFonts w:ascii="Times New Roman" w:eastAsia="Times New Roman" w:hAnsi="Times New Roman" w:cs="Times New Roman"/>
          <w:sz w:val="28"/>
          <w:szCs w:val="28"/>
        </w:rPr>
        <w:t xml:space="preserve">- практику 2 для студентів 3 курсу за спеціальністю 074 Публічне управління та адміністрування денної та заочної форм навчання факультету управління та економіки; </w:t>
      </w:r>
    </w:p>
    <w:p w:rsidR="00F068A1" w:rsidRPr="00F068A1" w:rsidRDefault="00F068A1" w:rsidP="00693F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Times New Roman" w:hAnsi="Times New Roman" w:cs="Times New Roman"/>
          <w:sz w:val="28"/>
          <w:szCs w:val="28"/>
        </w:rPr>
      </w:pPr>
      <w:r w:rsidRPr="00F068A1">
        <w:rPr>
          <w:rFonts w:ascii="Times New Roman" w:eastAsia="Times New Roman" w:hAnsi="Times New Roman" w:cs="Times New Roman"/>
          <w:sz w:val="28"/>
          <w:szCs w:val="28"/>
        </w:rPr>
        <w:t xml:space="preserve">- виробничу практику для студентів 3 курсу за спеціальністю </w:t>
      </w:r>
      <w:r w:rsidRPr="00F068A1">
        <w:rPr>
          <w:rFonts w:ascii="Times New Roman" w:eastAsia="Times New Roman" w:hAnsi="Times New Roman" w:cs="Times New Roman"/>
          <w:bCs/>
          <w:sz w:val="28"/>
          <w:szCs w:val="28"/>
        </w:rPr>
        <w:t xml:space="preserve">073 Менеджмент </w:t>
      </w:r>
      <w:r w:rsidRPr="00F068A1">
        <w:rPr>
          <w:rFonts w:ascii="Times New Roman" w:eastAsia="Times New Roman" w:hAnsi="Times New Roman" w:cs="Times New Roman"/>
          <w:sz w:val="28"/>
          <w:szCs w:val="28"/>
        </w:rPr>
        <w:t>факультету управління та економіки.</w:t>
      </w:r>
    </w:p>
    <w:p w:rsidR="00F068A1" w:rsidRPr="00F068A1" w:rsidRDefault="00F068A1" w:rsidP="00693FFA">
      <w:pPr>
        <w:spacing w:line="360" w:lineRule="auto"/>
        <w:ind w:firstLine="720"/>
        <w:jc w:val="both"/>
        <w:rPr>
          <w:rFonts w:ascii="Times New Roman" w:eastAsia="Times New Roman" w:hAnsi="Times New Roman" w:cs="Times New Roman"/>
          <w:sz w:val="28"/>
          <w:szCs w:val="28"/>
        </w:rPr>
      </w:pPr>
      <w:r w:rsidRPr="00F068A1">
        <w:rPr>
          <w:rFonts w:ascii="Times New Roman" w:eastAsia="Times New Roman" w:hAnsi="Times New Roman" w:cs="Times New Roman"/>
          <w:sz w:val="28"/>
          <w:szCs w:val="28"/>
        </w:rPr>
        <w:t>- переддипломну практику для студентів 2 курсу магістратури за спеціальністю 072 Фінанси, банківська справа та страхування денної форми навчання факультету управління та економіки.</w:t>
      </w:r>
    </w:p>
    <w:p w:rsidR="00F068A1" w:rsidRPr="00F068A1" w:rsidRDefault="00F068A1" w:rsidP="00693FFA">
      <w:pPr>
        <w:spacing w:line="360" w:lineRule="auto"/>
        <w:ind w:firstLine="720"/>
        <w:jc w:val="both"/>
        <w:rPr>
          <w:rFonts w:ascii="Times New Roman" w:eastAsia="Times New Roman" w:hAnsi="Times New Roman" w:cs="Times New Roman"/>
          <w:sz w:val="28"/>
          <w:szCs w:val="28"/>
        </w:rPr>
      </w:pPr>
      <w:r w:rsidRPr="00F068A1">
        <w:rPr>
          <w:rFonts w:ascii="Times New Roman" w:eastAsia="Times New Roman" w:hAnsi="Times New Roman" w:cs="Times New Roman"/>
          <w:sz w:val="28"/>
          <w:szCs w:val="28"/>
        </w:rPr>
        <w:t>У 2019 році підписано 58 договори про проведення практики студентів. Студенти повною мірою були забезпечені методичними матеріалами з практики та необхідними супровідними документами.</w:t>
      </w:r>
    </w:p>
    <w:p w:rsidR="00525493" w:rsidRDefault="00525493">
      <w:pPr>
        <w:rPr>
          <w:rFonts w:ascii="Times New Roman" w:hAnsi="Times New Roman" w:cs="Times New Roman"/>
          <w:sz w:val="28"/>
          <w:szCs w:val="28"/>
        </w:rPr>
      </w:pPr>
      <w:r>
        <w:rPr>
          <w:rFonts w:ascii="Times New Roman" w:hAnsi="Times New Roman" w:cs="Times New Roman"/>
          <w:sz w:val="28"/>
          <w:szCs w:val="28"/>
        </w:rPr>
        <w:br w:type="page"/>
      </w:r>
    </w:p>
    <w:p w:rsidR="00525493" w:rsidRPr="00525493" w:rsidRDefault="00525493" w:rsidP="00525493">
      <w:pPr>
        <w:spacing w:after="0" w:line="360" w:lineRule="auto"/>
        <w:jc w:val="center"/>
        <w:rPr>
          <w:rFonts w:ascii="Times New Roman" w:hAnsi="Times New Roman" w:cs="Times New Roman"/>
          <w:b/>
          <w:caps/>
          <w:sz w:val="28"/>
          <w:szCs w:val="28"/>
        </w:rPr>
      </w:pPr>
      <w:r w:rsidRPr="00525493">
        <w:rPr>
          <w:rFonts w:ascii="Times New Roman" w:hAnsi="Times New Roman" w:cs="Times New Roman"/>
          <w:b/>
          <w:caps/>
          <w:sz w:val="28"/>
          <w:szCs w:val="28"/>
        </w:rPr>
        <w:lastRenderedPageBreak/>
        <w:t>Юридична клініка</w:t>
      </w:r>
    </w:p>
    <w:p w:rsidR="00525493" w:rsidRPr="003C02C2" w:rsidRDefault="00525493" w:rsidP="00525493">
      <w:pPr>
        <w:spacing w:after="0" w:line="360" w:lineRule="auto"/>
        <w:jc w:val="both"/>
        <w:rPr>
          <w:rFonts w:ascii="Times New Roman" w:hAnsi="Times New Roman" w:cs="Times New Roman"/>
          <w:b/>
          <w:sz w:val="28"/>
          <w:szCs w:val="28"/>
        </w:rPr>
      </w:pPr>
    </w:p>
    <w:p w:rsidR="00F068A1" w:rsidRPr="003C02C2" w:rsidRDefault="00F068A1" w:rsidP="00693FFA">
      <w:pPr>
        <w:spacing w:after="0" w:line="360" w:lineRule="auto"/>
        <w:ind w:firstLine="709"/>
        <w:jc w:val="both"/>
        <w:rPr>
          <w:rFonts w:ascii="Times New Roman" w:hAnsi="Times New Roman" w:cs="Times New Roman"/>
          <w:sz w:val="28"/>
          <w:szCs w:val="28"/>
        </w:rPr>
      </w:pPr>
      <w:r w:rsidRPr="003C02C2">
        <w:rPr>
          <w:rFonts w:ascii="Times New Roman" w:hAnsi="Times New Roman" w:cs="Times New Roman"/>
          <w:sz w:val="28"/>
          <w:szCs w:val="28"/>
        </w:rPr>
        <w:t>1. За 201</w:t>
      </w:r>
      <w:r>
        <w:rPr>
          <w:rFonts w:ascii="Times New Roman" w:hAnsi="Times New Roman" w:cs="Times New Roman"/>
          <w:sz w:val="28"/>
          <w:szCs w:val="28"/>
        </w:rPr>
        <w:t>9</w:t>
      </w:r>
      <w:r w:rsidRPr="003C02C2">
        <w:rPr>
          <w:rFonts w:ascii="Times New Roman" w:hAnsi="Times New Roman" w:cs="Times New Roman"/>
          <w:sz w:val="28"/>
          <w:szCs w:val="28"/>
        </w:rPr>
        <w:t xml:space="preserve"> р. залучено для практичного навчання у юридичній клініці </w:t>
      </w:r>
      <w:r w:rsidRPr="00A55D05">
        <w:rPr>
          <w:rFonts w:ascii="Times New Roman" w:hAnsi="Times New Roman" w:cs="Times New Roman"/>
          <w:b/>
          <w:sz w:val="28"/>
          <w:szCs w:val="28"/>
        </w:rPr>
        <w:t xml:space="preserve">77 студентів </w:t>
      </w:r>
      <w:r w:rsidRPr="00A55D05">
        <w:rPr>
          <w:rFonts w:ascii="Times New Roman" w:hAnsi="Times New Roman" w:cs="Times New Roman"/>
          <w:sz w:val="28"/>
          <w:szCs w:val="28"/>
        </w:rPr>
        <w:t>юридичного факультету.</w:t>
      </w:r>
    </w:p>
    <w:p w:rsidR="00F068A1" w:rsidRPr="003C02C2" w:rsidRDefault="00F068A1" w:rsidP="00693FFA">
      <w:pPr>
        <w:spacing w:after="0" w:line="360" w:lineRule="auto"/>
        <w:ind w:firstLine="709"/>
        <w:jc w:val="both"/>
        <w:rPr>
          <w:rFonts w:ascii="Times New Roman" w:hAnsi="Times New Roman" w:cs="Times New Roman"/>
          <w:sz w:val="28"/>
          <w:szCs w:val="28"/>
        </w:rPr>
      </w:pPr>
      <w:r w:rsidRPr="003C02C2">
        <w:rPr>
          <w:rFonts w:ascii="Times New Roman" w:hAnsi="Times New Roman" w:cs="Times New Roman"/>
          <w:sz w:val="28"/>
          <w:szCs w:val="28"/>
        </w:rPr>
        <w:t xml:space="preserve">Щоденно в юридичній клініці на чергуванні знаходилось по </w:t>
      </w:r>
      <w:r>
        <w:rPr>
          <w:rFonts w:ascii="Times New Roman" w:hAnsi="Times New Roman" w:cs="Times New Roman"/>
          <w:sz w:val="28"/>
          <w:szCs w:val="28"/>
        </w:rPr>
        <w:t>чотири</w:t>
      </w:r>
      <w:r w:rsidRPr="003C02C2">
        <w:rPr>
          <w:rFonts w:ascii="Times New Roman" w:hAnsi="Times New Roman" w:cs="Times New Roman"/>
          <w:sz w:val="28"/>
          <w:szCs w:val="28"/>
        </w:rPr>
        <w:t xml:space="preserve"> студент</w:t>
      </w:r>
      <w:r>
        <w:rPr>
          <w:rFonts w:ascii="Times New Roman" w:hAnsi="Times New Roman" w:cs="Times New Roman"/>
          <w:sz w:val="28"/>
          <w:szCs w:val="28"/>
        </w:rPr>
        <w:t>и</w:t>
      </w:r>
      <w:r w:rsidRPr="003C02C2">
        <w:rPr>
          <w:rFonts w:ascii="Times New Roman" w:hAnsi="Times New Roman" w:cs="Times New Roman"/>
          <w:sz w:val="28"/>
          <w:szCs w:val="28"/>
        </w:rPr>
        <w:t xml:space="preserve"> юридичного факультету. З 8.30 до 12.00 год. відповідно до установчих документів студентами-консультантами з безпосередньою участю юрисконсультів здійснювався прийом громадян (інтерв’ювання клієнта, надання юридичної довідки, консультування, тощо). З 13.00 до 17.00 год. проводилась робота над складанням необхідних процесуальних документів за матеріалами справ клієнтів. </w:t>
      </w:r>
    </w:p>
    <w:p w:rsidR="00F068A1" w:rsidRPr="003C02C2" w:rsidRDefault="00F068A1" w:rsidP="00693FFA">
      <w:pPr>
        <w:spacing w:after="0" w:line="360" w:lineRule="auto"/>
        <w:ind w:firstLine="709"/>
        <w:jc w:val="both"/>
        <w:rPr>
          <w:rFonts w:ascii="Times New Roman" w:hAnsi="Times New Roman" w:cs="Times New Roman"/>
          <w:bCs/>
          <w:sz w:val="28"/>
          <w:szCs w:val="28"/>
        </w:rPr>
      </w:pPr>
      <w:r w:rsidRPr="00D3699F">
        <w:rPr>
          <w:rFonts w:ascii="Times New Roman" w:hAnsi="Times New Roman" w:cs="Times New Roman"/>
          <w:sz w:val="28"/>
          <w:szCs w:val="28"/>
        </w:rPr>
        <w:t xml:space="preserve">2. </w:t>
      </w:r>
      <w:r w:rsidRPr="00D3699F">
        <w:rPr>
          <w:rFonts w:ascii="Times New Roman" w:hAnsi="Times New Roman" w:cs="Times New Roman"/>
          <w:bCs/>
          <w:sz w:val="28"/>
          <w:szCs w:val="28"/>
        </w:rPr>
        <w:t xml:space="preserve">За звітний період студентами під керівництвом працівників юридичної клініки було </w:t>
      </w:r>
      <w:r w:rsidRPr="00D3699F">
        <w:rPr>
          <w:rFonts w:ascii="Times New Roman" w:hAnsi="Times New Roman" w:cs="Times New Roman"/>
          <w:b/>
          <w:bCs/>
          <w:sz w:val="28"/>
          <w:szCs w:val="28"/>
        </w:rPr>
        <w:t>надано безоплатну правову допомогу 247 особам</w:t>
      </w:r>
      <w:r w:rsidRPr="00D3699F">
        <w:rPr>
          <w:rFonts w:ascii="Times New Roman" w:hAnsi="Times New Roman" w:cs="Times New Roman"/>
          <w:bCs/>
          <w:sz w:val="28"/>
          <w:szCs w:val="28"/>
        </w:rPr>
        <w:t>, в тому числі підготовлено 24 процесуальні документи, 47 письмових консультацій.</w:t>
      </w:r>
    </w:p>
    <w:p w:rsidR="00F068A1" w:rsidRDefault="00F068A1" w:rsidP="00693FFA">
      <w:pPr>
        <w:spacing w:after="0" w:line="360" w:lineRule="auto"/>
        <w:ind w:firstLine="709"/>
        <w:jc w:val="both"/>
        <w:rPr>
          <w:rFonts w:ascii="Times New Roman" w:hAnsi="Times New Roman" w:cs="Times New Roman"/>
          <w:sz w:val="28"/>
          <w:szCs w:val="28"/>
        </w:rPr>
      </w:pPr>
      <w:r w:rsidRPr="003C02C2">
        <w:rPr>
          <w:rFonts w:ascii="Times New Roman" w:hAnsi="Times New Roman" w:cs="Times New Roman"/>
          <w:sz w:val="28"/>
          <w:szCs w:val="28"/>
        </w:rPr>
        <w:t>3. Організовано такі</w:t>
      </w:r>
      <w:r w:rsidR="00BA1E6B">
        <w:rPr>
          <w:rFonts w:ascii="Times New Roman" w:hAnsi="Times New Roman" w:cs="Times New Roman"/>
          <w:sz w:val="28"/>
          <w:szCs w:val="28"/>
        </w:rPr>
        <w:t xml:space="preserve"> </w:t>
      </w:r>
      <w:r w:rsidRPr="003C02C2">
        <w:rPr>
          <w:rFonts w:ascii="Times New Roman" w:hAnsi="Times New Roman" w:cs="Times New Roman"/>
          <w:b/>
          <w:sz w:val="28"/>
          <w:szCs w:val="28"/>
        </w:rPr>
        <w:t>науково-практичні заходи</w:t>
      </w:r>
      <w:r w:rsidRPr="003C02C2">
        <w:rPr>
          <w:rFonts w:ascii="Times New Roman" w:hAnsi="Times New Roman" w:cs="Times New Roman"/>
          <w:sz w:val="28"/>
          <w:szCs w:val="28"/>
        </w:rPr>
        <w:t xml:space="preserve">: </w:t>
      </w:r>
    </w:p>
    <w:p w:rsidR="00F068A1" w:rsidRPr="00E30B2B" w:rsidRDefault="00F068A1" w:rsidP="00693FFA">
      <w:pPr>
        <w:spacing w:after="0" w:line="360" w:lineRule="auto"/>
        <w:ind w:firstLine="709"/>
        <w:jc w:val="both"/>
        <w:rPr>
          <w:rFonts w:ascii="Times New Roman" w:hAnsi="Times New Roman" w:cs="Times New Roman"/>
          <w:sz w:val="28"/>
          <w:szCs w:val="28"/>
          <w:shd w:val="clear" w:color="auto" w:fill="FFFFFF"/>
        </w:rPr>
      </w:pPr>
      <w:r w:rsidRPr="00E30B2B">
        <w:rPr>
          <w:rFonts w:ascii="Times New Roman" w:hAnsi="Times New Roman" w:cs="Times New Roman"/>
          <w:sz w:val="28"/>
          <w:szCs w:val="28"/>
          <w:shd w:val="clear" w:color="auto" w:fill="FFFFFF"/>
        </w:rPr>
        <w:t xml:space="preserve">Організовано проведення </w:t>
      </w:r>
      <w:r>
        <w:rPr>
          <w:rFonts w:ascii="Times New Roman" w:hAnsi="Times New Roman" w:cs="Times New Roman"/>
          <w:sz w:val="28"/>
          <w:szCs w:val="28"/>
          <w:shd w:val="clear" w:color="auto" w:fill="FFFFFF"/>
        </w:rPr>
        <w:t>дводенного</w:t>
      </w:r>
      <w:r w:rsidRPr="00E30B2B">
        <w:rPr>
          <w:rFonts w:ascii="Times New Roman" w:hAnsi="Times New Roman" w:cs="Times New Roman"/>
          <w:sz w:val="28"/>
          <w:szCs w:val="28"/>
          <w:shd w:val="clear" w:color="auto" w:fill="FFFFFF"/>
        </w:rPr>
        <w:t xml:space="preserve"> </w:t>
      </w:r>
      <w:r w:rsidRPr="00E30B2B">
        <w:rPr>
          <w:rStyle w:val="4yxp"/>
          <w:rFonts w:ascii="Times New Roman" w:hAnsi="Times New Roman" w:cs="Times New Roman"/>
          <w:iCs/>
          <w:sz w:val="28"/>
          <w:szCs w:val="28"/>
          <w:shd w:val="clear" w:color="auto" w:fill="FFFFFF"/>
        </w:rPr>
        <w:t xml:space="preserve">тренінгу на тему «Юридична підтримка малого бізнесу, що </w:t>
      </w:r>
      <w:r w:rsidRPr="00E30B2B">
        <w:rPr>
          <w:rFonts w:ascii="Times New Roman" w:hAnsi="Times New Roman" w:cs="Times New Roman"/>
          <w:sz w:val="28"/>
          <w:szCs w:val="28"/>
          <w:shd w:val="clear" w:color="auto" w:fill="FFFFFF"/>
        </w:rPr>
        <w:t xml:space="preserve">є частиною заходів регіональної ініціативи </w:t>
      </w:r>
      <w:r w:rsidRPr="00E30B2B">
        <w:rPr>
          <w:rStyle w:val="4yxp"/>
          <w:rFonts w:ascii="Times New Roman" w:hAnsi="Times New Roman" w:cs="Times New Roman"/>
          <w:i/>
          <w:iCs/>
          <w:sz w:val="28"/>
          <w:szCs w:val="28"/>
          <w:shd w:val="clear" w:color="auto" w:fill="FFFFFF"/>
        </w:rPr>
        <w:t>«Безкоштовна юридична підтримка малого бізнесу»</w:t>
      </w:r>
      <w:r w:rsidRPr="00E30B2B">
        <w:rPr>
          <w:rFonts w:ascii="Times New Roman" w:hAnsi="Times New Roman" w:cs="Times New Roman"/>
          <w:sz w:val="28"/>
          <w:szCs w:val="28"/>
          <w:shd w:val="clear" w:color="auto" w:fill="FFFFFF"/>
        </w:rPr>
        <w:t>, який впроваджується спільно юридичною клінікою “Pro bono” Національного університету «Острозька академія», юридичною клінікою Хмельницького університету управління та права імені Леоніда Юзькова та юридичною клінікою Українського католицького університету, що є ч</w:t>
      </w:r>
      <w:r w:rsidRPr="00E30B2B">
        <w:rPr>
          <w:rStyle w:val="textexposedshow"/>
          <w:rFonts w:ascii="Times New Roman" w:hAnsi="Times New Roman" w:cs="Times New Roman"/>
          <w:sz w:val="28"/>
          <w:szCs w:val="28"/>
          <w:shd w:val="clear" w:color="auto" w:fill="FFFFFF"/>
        </w:rPr>
        <w:t>астиною проекту «Розвиток регіонального лідерства та усталення моделі координації Асоціації юридичних клінік України», що здійснюється Асоціацією юридичних клінік України за підтримки Міжнародного фонду «Відродження».</w:t>
      </w:r>
      <w:r w:rsidRPr="00E30B2B">
        <w:rPr>
          <w:rFonts w:ascii="Times New Roman" w:hAnsi="Times New Roman" w:cs="Times New Roman"/>
          <w:sz w:val="28"/>
          <w:szCs w:val="28"/>
          <w:shd w:val="clear" w:color="auto" w:fill="FFFFFF"/>
        </w:rPr>
        <w:t> </w:t>
      </w:r>
    </w:p>
    <w:p w:rsidR="00F068A1" w:rsidRPr="00E30B2B" w:rsidRDefault="00F068A1" w:rsidP="00693FFA">
      <w:pPr>
        <w:spacing w:after="0" w:line="360" w:lineRule="auto"/>
        <w:ind w:firstLine="709"/>
        <w:jc w:val="both"/>
        <w:rPr>
          <w:rStyle w:val="textexposedshow"/>
          <w:rFonts w:ascii="Times New Roman" w:hAnsi="Times New Roman" w:cs="Times New Roman"/>
          <w:sz w:val="28"/>
          <w:szCs w:val="28"/>
          <w:shd w:val="clear" w:color="auto" w:fill="FFFFFF"/>
        </w:rPr>
      </w:pPr>
      <w:r w:rsidRPr="00E30B2B">
        <w:rPr>
          <w:rFonts w:ascii="Times New Roman" w:hAnsi="Times New Roman" w:cs="Times New Roman"/>
          <w:sz w:val="28"/>
          <w:szCs w:val="28"/>
          <w:shd w:val="clear" w:color="auto" w:fill="FFFFFF"/>
        </w:rPr>
        <w:t>26 жовтня 2019 року проведено зустріч із членом правління Асоціації юридичних клінік України Миколою Васильовичем Удодом. В рамках зустрічі студенти та колектив юридичної кл</w:t>
      </w:r>
      <w:r w:rsidRPr="00E30B2B">
        <w:rPr>
          <w:rStyle w:val="textexposedshow"/>
          <w:rFonts w:ascii="Times New Roman" w:hAnsi="Times New Roman" w:cs="Times New Roman"/>
          <w:sz w:val="28"/>
          <w:szCs w:val="28"/>
          <w:shd w:val="clear" w:color="auto" w:fill="FFFFFF"/>
        </w:rPr>
        <w:t>ініки мали змогу обговорити становлення та розвиток юридичного клінічного руху.</w:t>
      </w:r>
    </w:p>
    <w:p w:rsidR="00F068A1" w:rsidRDefault="00F068A1" w:rsidP="00693FFA">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4</w:t>
      </w:r>
      <w:r w:rsidRPr="003C02C2">
        <w:rPr>
          <w:rFonts w:ascii="Times New Roman" w:hAnsi="Times New Roman" w:cs="Times New Roman"/>
          <w:sz w:val="28"/>
          <w:szCs w:val="28"/>
        </w:rPr>
        <w:t>.</w:t>
      </w:r>
      <w:r w:rsidRPr="003C02C2">
        <w:rPr>
          <w:rFonts w:ascii="Times New Roman" w:hAnsi="Times New Roman" w:cs="Times New Roman"/>
          <w:b/>
          <w:sz w:val="28"/>
          <w:szCs w:val="28"/>
        </w:rPr>
        <w:t> </w:t>
      </w:r>
      <w:r w:rsidRPr="003C02C2">
        <w:rPr>
          <w:rFonts w:ascii="Times New Roman" w:hAnsi="Times New Roman" w:cs="Times New Roman"/>
          <w:sz w:val="28"/>
          <w:szCs w:val="28"/>
        </w:rPr>
        <w:t>За звітний період працівниками та студентами</w:t>
      </w:r>
      <w:r w:rsidRPr="003C02C2">
        <w:rPr>
          <w:rFonts w:ascii="Times New Roman" w:hAnsi="Times New Roman" w:cs="Times New Roman"/>
          <w:b/>
          <w:sz w:val="28"/>
          <w:szCs w:val="28"/>
        </w:rPr>
        <w:t xml:space="preserve"> проведено </w:t>
      </w:r>
      <w:r>
        <w:rPr>
          <w:rFonts w:ascii="Times New Roman" w:hAnsi="Times New Roman" w:cs="Times New Roman"/>
          <w:b/>
          <w:sz w:val="28"/>
          <w:szCs w:val="28"/>
        </w:rPr>
        <w:t>12</w:t>
      </w:r>
      <w:r w:rsidRPr="003C02C2">
        <w:rPr>
          <w:rFonts w:ascii="Times New Roman" w:hAnsi="Times New Roman" w:cs="Times New Roman"/>
          <w:b/>
          <w:sz w:val="28"/>
          <w:szCs w:val="28"/>
        </w:rPr>
        <w:t> інтерактивних правопросвітніх занять:</w:t>
      </w:r>
    </w:p>
    <w:p w:rsidR="00F068A1" w:rsidRPr="004F71EB" w:rsidRDefault="00F068A1" w:rsidP="00693FFA">
      <w:pPr>
        <w:spacing w:after="0" w:line="360" w:lineRule="auto"/>
        <w:ind w:firstLine="709"/>
        <w:jc w:val="both"/>
        <w:rPr>
          <w:rFonts w:ascii="Times New Roman" w:hAnsi="Times New Roman" w:cs="Times New Roman"/>
          <w:sz w:val="28"/>
          <w:szCs w:val="28"/>
        </w:rPr>
      </w:pPr>
      <w:r w:rsidRPr="004F71EB">
        <w:rPr>
          <w:rFonts w:ascii="Times New Roman" w:hAnsi="Times New Roman" w:cs="Times New Roman"/>
          <w:sz w:val="28"/>
          <w:szCs w:val="28"/>
          <w:shd w:val="clear" w:color="auto" w:fill="FFFFFF"/>
        </w:rPr>
        <w:t>11 березня 2019 року студенти Стасюк Анастасія та Туркот Вероніка провели 2 правовпросвітні заняття для одинадцятих класів СЗОШ № 27 імені Дмитра Івахана;</w:t>
      </w:r>
    </w:p>
    <w:p w:rsidR="00F068A1" w:rsidRPr="004F71EB" w:rsidRDefault="00F068A1" w:rsidP="00693FFA">
      <w:pPr>
        <w:spacing w:after="0" w:line="360" w:lineRule="auto"/>
        <w:ind w:firstLine="709"/>
        <w:jc w:val="both"/>
        <w:rPr>
          <w:rFonts w:ascii="Times New Roman" w:hAnsi="Times New Roman" w:cs="Times New Roman"/>
          <w:sz w:val="28"/>
          <w:szCs w:val="28"/>
        </w:rPr>
      </w:pPr>
      <w:r w:rsidRPr="004F71EB">
        <w:rPr>
          <w:rFonts w:ascii="Times New Roman" w:hAnsi="Times New Roman" w:cs="Times New Roman"/>
          <w:sz w:val="28"/>
          <w:szCs w:val="28"/>
          <w:shd w:val="clear" w:color="auto" w:fill="FFFFFF"/>
        </w:rPr>
        <w:t>25 травня 2019 року студенти Петрасюк Іванна та Мудрик Рима провели урок для учнів 8-10 класів Ружичанського навчально-виховного комплексу «Загальноосвітня школа І-ІІІ ступенів, центр здорового способу життя» на</w:t>
      </w:r>
      <w:r>
        <w:rPr>
          <w:rFonts w:ascii="Times New Roman" w:hAnsi="Times New Roman" w:cs="Times New Roman"/>
          <w:sz w:val="28"/>
          <w:szCs w:val="28"/>
          <w:shd w:val="clear" w:color="auto" w:fill="FFFFFF"/>
        </w:rPr>
        <w:t xml:space="preserve"> </w:t>
      </w:r>
      <w:r w:rsidRPr="004F71EB">
        <w:rPr>
          <w:rFonts w:ascii="Times New Roman" w:hAnsi="Times New Roman" w:cs="Times New Roman"/>
          <w:sz w:val="28"/>
          <w:szCs w:val="28"/>
          <w:shd w:val="clear" w:color="auto" w:fill="FFFFFF"/>
        </w:rPr>
        <w:t>актуальну тему «Правила безпеки на транспорті та відповідальність за проїзд без документів»;</w:t>
      </w:r>
    </w:p>
    <w:p w:rsidR="00F068A1" w:rsidRPr="004F71EB" w:rsidRDefault="00F068A1" w:rsidP="00693FFA">
      <w:pPr>
        <w:spacing w:after="0" w:line="360" w:lineRule="auto"/>
        <w:ind w:firstLine="709"/>
        <w:jc w:val="both"/>
        <w:rPr>
          <w:rFonts w:ascii="Times New Roman" w:hAnsi="Times New Roman" w:cs="Times New Roman"/>
          <w:sz w:val="28"/>
          <w:szCs w:val="28"/>
        </w:rPr>
      </w:pPr>
      <w:r w:rsidRPr="004F71EB">
        <w:rPr>
          <w:rFonts w:ascii="Times New Roman" w:hAnsi="Times New Roman" w:cs="Times New Roman"/>
          <w:sz w:val="28"/>
          <w:szCs w:val="28"/>
          <w:shd w:val="clear" w:color="auto" w:fill="FFFFFF"/>
        </w:rPr>
        <w:t>24 червня 2019 року з метою гідного відзначення Дня Конституції України студенти Крижанівський Денис та Ткачук Марія провели 2квести з учнями початкових класів СЗОШ №1;</w:t>
      </w:r>
    </w:p>
    <w:p w:rsidR="00F068A1" w:rsidRPr="004F71EB" w:rsidRDefault="00F068A1" w:rsidP="00693FFA">
      <w:pPr>
        <w:spacing w:after="0" w:line="360" w:lineRule="auto"/>
        <w:ind w:firstLine="709"/>
        <w:jc w:val="both"/>
        <w:rPr>
          <w:rFonts w:ascii="Times New Roman" w:hAnsi="Times New Roman" w:cs="Times New Roman"/>
          <w:sz w:val="28"/>
          <w:szCs w:val="28"/>
        </w:rPr>
      </w:pPr>
      <w:r w:rsidRPr="004F71EB">
        <w:rPr>
          <w:rFonts w:ascii="Times New Roman" w:hAnsi="Times New Roman" w:cs="Times New Roman"/>
          <w:sz w:val="28"/>
          <w:szCs w:val="28"/>
        </w:rPr>
        <w:t>23 жовтня 2019 року</w:t>
      </w:r>
      <w:r>
        <w:rPr>
          <w:rFonts w:ascii="Times New Roman" w:hAnsi="Times New Roman" w:cs="Times New Roman"/>
          <w:sz w:val="28"/>
          <w:szCs w:val="28"/>
        </w:rPr>
        <w:t xml:space="preserve"> </w:t>
      </w:r>
      <w:r w:rsidRPr="004F71EB">
        <w:rPr>
          <w:rFonts w:ascii="Times New Roman" w:hAnsi="Times New Roman" w:cs="Times New Roman"/>
          <w:sz w:val="28"/>
          <w:szCs w:val="28"/>
        </w:rPr>
        <w:t>Лабчук Анна, Царьова</w:t>
      </w:r>
      <w:r>
        <w:rPr>
          <w:rFonts w:ascii="Times New Roman" w:hAnsi="Times New Roman" w:cs="Times New Roman"/>
          <w:sz w:val="28"/>
          <w:szCs w:val="28"/>
        </w:rPr>
        <w:t xml:space="preserve"> </w:t>
      </w:r>
      <w:r w:rsidRPr="004F71EB">
        <w:rPr>
          <w:rFonts w:ascii="Times New Roman" w:hAnsi="Times New Roman" w:cs="Times New Roman"/>
          <w:sz w:val="28"/>
          <w:szCs w:val="28"/>
        </w:rPr>
        <w:t>Діана провели 2 право</w:t>
      </w:r>
      <w:r w:rsidR="00BB2776">
        <w:rPr>
          <w:rFonts w:ascii="Times New Roman" w:hAnsi="Times New Roman" w:cs="Times New Roman"/>
          <w:sz w:val="28"/>
          <w:szCs w:val="28"/>
        </w:rPr>
        <w:t xml:space="preserve"> </w:t>
      </w:r>
      <w:r w:rsidRPr="004F71EB">
        <w:rPr>
          <w:rFonts w:ascii="Times New Roman" w:hAnsi="Times New Roman" w:cs="Times New Roman"/>
          <w:sz w:val="28"/>
          <w:szCs w:val="28"/>
        </w:rPr>
        <w:t>просвітніх уроки для учнів</w:t>
      </w:r>
      <w:r>
        <w:rPr>
          <w:rFonts w:ascii="Times New Roman" w:hAnsi="Times New Roman" w:cs="Times New Roman"/>
          <w:sz w:val="28"/>
          <w:szCs w:val="28"/>
        </w:rPr>
        <w:t xml:space="preserve"> </w:t>
      </w:r>
      <w:r w:rsidRPr="004F71EB">
        <w:rPr>
          <w:rFonts w:ascii="Times New Roman" w:hAnsi="Times New Roman" w:cs="Times New Roman"/>
          <w:sz w:val="28"/>
          <w:szCs w:val="28"/>
        </w:rPr>
        <w:t>третіх</w:t>
      </w:r>
      <w:r>
        <w:rPr>
          <w:rFonts w:ascii="Times New Roman" w:hAnsi="Times New Roman" w:cs="Times New Roman"/>
          <w:sz w:val="28"/>
          <w:szCs w:val="28"/>
        </w:rPr>
        <w:t xml:space="preserve"> </w:t>
      </w:r>
      <w:r w:rsidRPr="004F71EB">
        <w:rPr>
          <w:rFonts w:ascii="Times New Roman" w:hAnsi="Times New Roman" w:cs="Times New Roman"/>
          <w:sz w:val="28"/>
          <w:szCs w:val="28"/>
        </w:rPr>
        <w:t>класів</w:t>
      </w:r>
      <w:r>
        <w:rPr>
          <w:rFonts w:ascii="Times New Roman" w:hAnsi="Times New Roman" w:cs="Times New Roman"/>
          <w:sz w:val="28"/>
          <w:szCs w:val="28"/>
        </w:rPr>
        <w:t xml:space="preserve"> </w:t>
      </w:r>
      <w:r w:rsidRPr="004F71EB">
        <w:rPr>
          <w:rFonts w:ascii="Times New Roman" w:hAnsi="Times New Roman" w:cs="Times New Roman"/>
          <w:sz w:val="28"/>
          <w:szCs w:val="28"/>
        </w:rPr>
        <w:t>Хмельницької ЗОШ №4;</w:t>
      </w:r>
    </w:p>
    <w:p w:rsidR="00F068A1" w:rsidRPr="004F71EB" w:rsidRDefault="00F068A1" w:rsidP="00693FFA">
      <w:pPr>
        <w:spacing w:after="0" w:line="360" w:lineRule="auto"/>
        <w:ind w:firstLine="709"/>
        <w:jc w:val="both"/>
        <w:rPr>
          <w:rFonts w:ascii="Times New Roman" w:hAnsi="Times New Roman" w:cs="Times New Roman"/>
          <w:sz w:val="28"/>
          <w:szCs w:val="28"/>
        </w:rPr>
      </w:pPr>
      <w:r w:rsidRPr="004F71EB">
        <w:rPr>
          <w:rFonts w:ascii="Times New Roman" w:hAnsi="Times New Roman" w:cs="Times New Roman"/>
          <w:sz w:val="28"/>
          <w:szCs w:val="28"/>
        </w:rPr>
        <w:t>24 жовтня 2019 року студент Когут</w:t>
      </w:r>
      <w:r>
        <w:rPr>
          <w:rFonts w:ascii="Times New Roman" w:hAnsi="Times New Roman" w:cs="Times New Roman"/>
          <w:sz w:val="28"/>
          <w:szCs w:val="28"/>
        </w:rPr>
        <w:t xml:space="preserve"> </w:t>
      </w:r>
      <w:r w:rsidRPr="004F71EB">
        <w:rPr>
          <w:rFonts w:ascii="Times New Roman" w:hAnsi="Times New Roman" w:cs="Times New Roman"/>
          <w:sz w:val="28"/>
          <w:szCs w:val="28"/>
        </w:rPr>
        <w:t>Іван</w:t>
      </w:r>
      <w:r>
        <w:rPr>
          <w:rFonts w:ascii="Times New Roman" w:hAnsi="Times New Roman" w:cs="Times New Roman"/>
          <w:sz w:val="28"/>
          <w:szCs w:val="28"/>
        </w:rPr>
        <w:t xml:space="preserve"> </w:t>
      </w:r>
      <w:r w:rsidRPr="004F71EB">
        <w:rPr>
          <w:rFonts w:ascii="Times New Roman" w:hAnsi="Times New Roman" w:cs="Times New Roman"/>
          <w:sz w:val="28"/>
          <w:szCs w:val="28"/>
        </w:rPr>
        <w:t>провів</w:t>
      </w:r>
      <w:r>
        <w:rPr>
          <w:rFonts w:ascii="Times New Roman" w:hAnsi="Times New Roman" w:cs="Times New Roman"/>
          <w:sz w:val="28"/>
          <w:szCs w:val="28"/>
        </w:rPr>
        <w:t xml:space="preserve"> </w:t>
      </w:r>
      <w:r w:rsidRPr="004F71EB">
        <w:rPr>
          <w:rFonts w:ascii="Times New Roman" w:hAnsi="Times New Roman" w:cs="Times New Roman"/>
          <w:sz w:val="28"/>
          <w:szCs w:val="28"/>
        </w:rPr>
        <w:t>право</w:t>
      </w:r>
      <w:r w:rsidR="00BB2776">
        <w:rPr>
          <w:rFonts w:ascii="Times New Roman" w:hAnsi="Times New Roman" w:cs="Times New Roman"/>
          <w:sz w:val="28"/>
          <w:szCs w:val="28"/>
        </w:rPr>
        <w:t xml:space="preserve"> </w:t>
      </w:r>
      <w:r w:rsidRPr="004F71EB">
        <w:rPr>
          <w:rFonts w:ascii="Times New Roman" w:hAnsi="Times New Roman" w:cs="Times New Roman"/>
          <w:sz w:val="28"/>
          <w:szCs w:val="28"/>
        </w:rPr>
        <w:t>просвітній урок на тему «Захист прав споживачів» для учнів 10 класу</w:t>
      </w:r>
      <w:r w:rsidR="00BB2776">
        <w:rPr>
          <w:rFonts w:ascii="Times New Roman" w:hAnsi="Times New Roman" w:cs="Times New Roman"/>
          <w:sz w:val="28"/>
          <w:szCs w:val="28"/>
        </w:rPr>
        <w:t xml:space="preserve"> </w:t>
      </w:r>
      <w:r w:rsidRPr="004F71EB">
        <w:rPr>
          <w:rFonts w:ascii="Times New Roman" w:hAnsi="Times New Roman" w:cs="Times New Roman"/>
          <w:sz w:val="28"/>
          <w:szCs w:val="28"/>
        </w:rPr>
        <w:t>Хмельницької ЗОШ №21;</w:t>
      </w:r>
    </w:p>
    <w:p w:rsidR="00F068A1" w:rsidRPr="004F71EB" w:rsidRDefault="00F068A1" w:rsidP="00693FFA">
      <w:pPr>
        <w:spacing w:after="0" w:line="360" w:lineRule="auto"/>
        <w:ind w:firstLine="709"/>
        <w:jc w:val="both"/>
        <w:rPr>
          <w:rFonts w:ascii="Times New Roman" w:hAnsi="Times New Roman" w:cs="Times New Roman"/>
          <w:sz w:val="28"/>
          <w:szCs w:val="28"/>
        </w:rPr>
      </w:pPr>
      <w:r w:rsidRPr="004F71EB">
        <w:rPr>
          <w:rStyle w:val="textexposedshow"/>
          <w:rFonts w:ascii="Times New Roman" w:hAnsi="Times New Roman" w:cs="Times New Roman"/>
          <w:sz w:val="28"/>
          <w:szCs w:val="28"/>
        </w:rPr>
        <w:t>25 жовтня 2019 року</w:t>
      </w:r>
      <w:r>
        <w:rPr>
          <w:rStyle w:val="textexposedshow"/>
          <w:rFonts w:ascii="Times New Roman" w:hAnsi="Times New Roman" w:cs="Times New Roman"/>
          <w:sz w:val="28"/>
          <w:szCs w:val="28"/>
        </w:rPr>
        <w:t xml:space="preserve"> </w:t>
      </w:r>
      <w:r w:rsidRPr="004F71EB">
        <w:rPr>
          <w:rFonts w:ascii="Times New Roman" w:hAnsi="Times New Roman" w:cs="Times New Roman"/>
          <w:sz w:val="28"/>
          <w:szCs w:val="28"/>
        </w:rPr>
        <w:t>Лабчук Анна, Царьова Діана та Ткачук Марія провели 4 право</w:t>
      </w:r>
      <w:r w:rsidR="00BB2776">
        <w:rPr>
          <w:rFonts w:ascii="Times New Roman" w:hAnsi="Times New Roman" w:cs="Times New Roman"/>
          <w:sz w:val="28"/>
          <w:szCs w:val="28"/>
        </w:rPr>
        <w:t xml:space="preserve"> </w:t>
      </w:r>
      <w:r w:rsidRPr="004F71EB">
        <w:rPr>
          <w:rFonts w:ascii="Times New Roman" w:hAnsi="Times New Roman" w:cs="Times New Roman"/>
          <w:sz w:val="28"/>
          <w:szCs w:val="28"/>
        </w:rPr>
        <w:t>просвітніх</w:t>
      </w:r>
      <w:r w:rsidR="00BB2776">
        <w:rPr>
          <w:rFonts w:ascii="Times New Roman" w:hAnsi="Times New Roman" w:cs="Times New Roman"/>
          <w:sz w:val="28"/>
          <w:szCs w:val="28"/>
        </w:rPr>
        <w:t xml:space="preserve"> </w:t>
      </w:r>
      <w:r w:rsidRPr="004F71EB">
        <w:rPr>
          <w:rFonts w:ascii="Times New Roman" w:hAnsi="Times New Roman" w:cs="Times New Roman"/>
          <w:sz w:val="28"/>
          <w:szCs w:val="28"/>
        </w:rPr>
        <w:t>уроки для учнів третіх класів</w:t>
      </w:r>
      <w:r>
        <w:rPr>
          <w:rFonts w:ascii="Times New Roman" w:hAnsi="Times New Roman" w:cs="Times New Roman"/>
          <w:sz w:val="28"/>
          <w:szCs w:val="28"/>
        </w:rPr>
        <w:t xml:space="preserve"> </w:t>
      </w:r>
      <w:r w:rsidRPr="004F71EB">
        <w:rPr>
          <w:rFonts w:ascii="Times New Roman" w:hAnsi="Times New Roman" w:cs="Times New Roman"/>
          <w:sz w:val="28"/>
          <w:szCs w:val="28"/>
        </w:rPr>
        <w:t>Хмельницької ЗОШ №2</w:t>
      </w:r>
      <w:r w:rsidRPr="004F71EB">
        <w:rPr>
          <w:rStyle w:val="textexposedshow"/>
          <w:rFonts w:ascii="Times New Roman" w:hAnsi="Times New Roman" w:cs="Times New Roman"/>
          <w:sz w:val="28"/>
          <w:szCs w:val="28"/>
        </w:rPr>
        <w:t>1.</w:t>
      </w:r>
    </w:p>
    <w:p w:rsidR="00F068A1" w:rsidRPr="003C02C2" w:rsidRDefault="00BB2776" w:rsidP="00693F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068A1" w:rsidRPr="003C02C2">
        <w:rPr>
          <w:rFonts w:ascii="Times New Roman" w:hAnsi="Times New Roman" w:cs="Times New Roman"/>
          <w:sz w:val="28"/>
          <w:szCs w:val="28"/>
        </w:rPr>
        <w:t>. Працівники та студенти юридичної клініки протягом з</w:t>
      </w:r>
      <w:r w:rsidR="00F068A1">
        <w:rPr>
          <w:rFonts w:ascii="Times New Roman" w:hAnsi="Times New Roman" w:cs="Times New Roman"/>
          <w:sz w:val="28"/>
          <w:szCs w:val="28"/>
        </w:rPr>
        <w:t xml:space="preserve">вітного періоду взяли участь у </w:t>
      </w:r>
      <w:r w:rsidR="00F068A1">
        <w:rPr>
          <w:rFonts w:ascii="Times New Roman" w:hAnsi="Times New Roman" w:cs="Times New Roman"/>
          <w:b/>
          <w:sz w:val="28"/>
          <w:szCs w:val="28"/>
        </w:rPr>
        <w:t>таких</w:t>
      </w:r>
      <w:r w:rsidR="00F068A1" w:rsidRPr="003C02C2">
        <w:rPr>
          <w:rFonts w:ascii="Times New Roman" w:hAnsi="Times New Roman" w:cs="Times New Roman"/>
          <w:b/>
          <w:sz w:val="28"/>
          <w:szCs w:val="28"/>
        </w:rPr>
        <w:t xml:space="preserve"> наукових та практичних заходах</w:t>
      </w:r>
      <w:r w:rsidR="00F068A1" w:rsidRPr="003C02C2">
        <w:rPr>
          <w:rFonts w:ascii="Times New Roman" w:hAnsi="Times New Roman" w:cs="Times New Roman"/>
          <w:sz w:val="28"/>
          <w:szCs w:val="28"/>
        </w:rPr>
        <w:t>:</w:t>
      </w:r>
    </w:p>
    <w:p w:rsidR="00F068A1" w:rsidRDefault="00F068A1" w:rsidP="00693FFA">
      <w:pPr>
        <w:spacing w:after="0" w:line="360" w:lineRule="auto"/>
        <w:ind w:firstLine="709"/>
        <w:jc w:val="both"/>
        <w:rPr>
          <w:rFonts w:ascii="Times New Roman" w:hAnsi="Times New Roman" w:cs="Times New Roman"/>
          <w:sz w:val="28"/>
          <w:szCs w:val="28"/>
          <w:shd w:val="clear" w:color="auto" w:fill="FFFFFF"/>
        </w:rPr>
      </w:pPr>
      <w:r w:rsidRPr="00D3699F">
        <w:rPr>
          <w:rFonts w:ascii="Times New Roman" w:hAnsi="Times New Roman" w:cs="Times New Roman"/>
          <w:sz w:val="28"/>
          <w:szCs w:val="28"/>
          <w:shd w:val="clear" w:color="auto" w:fill="FFFFFF"/>
        </w:rPr>
        <w:t xml:space="preserve">28 травня </w:t>
      </w:r>
      <w:r>
        <w:rPr>
          <w:rFonts w:ascii="Times New Roman" w:hAnsi="Times New Roman" w:cs="Times New Roman"/>
          <w:sz w:val="28"/>
          <w:szCs w:val="28"/>
          <w:shd w:val="clear" w:color="auto" w:fill="FFFFFF"/>
        </w:rPr>
        <w:t xml:space="preserve">працівники юридичної клініки </w:t>
      </w:r>
      <w:r w:rsidRPr="00D3699F">
        <w:rPr>
          <w:rFonts w:ascii="Times New Roman" w:hAnsi="Times New Roman" w:cs="Times New Roman"/>
          <w:sz w:val="28"/>
          <w:szCs w:val="28"/>
          <w:shd w:val="clear" w:color="auto" w:fill="FFFFFF"/>
        </w:rPr>
        <w:t>взяли участь у тренінг</w:t>
      </w:r>
      <w:r>
        <w:rPr>
          <w:rFonts w:ascii="Times New Roman" w:hAnsi="Times New Roman" w:cs="Times New Roman"/>
          <w:sz w:val="28"/>
          <w:szCs w:val="28"/>
          <w:shd w:val="clear" w:color="auto" w:fill="FFFFFF"/>
        </w:rPr>
        <w:t>у</w:t>
      </w:r>
      <w:r w:rsidRPr="00D3699F">
        <w:rPr>
          <w:rFonts w:ascii="Times New Roman" w:hAnsi="Times New Roman" w:cs="Times New Roman"/>
          <w:sz w:val="28"/>
          <w:szCs w:val="28"/>
          <w:shd w:val="clear" w:color="auto" w:fill="FFFFFF"/>
        </w:rPr>
        <w:t xml:space="preserve"> на тему: «Трудові відносини: актуальні питання та поради». </w:t>
      </w:r>
    </w:p>
    <w:p w:rsidR="00F068A1" w:rsidRDefault="00F068A1" w:rsidP="00693FF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31 серпня завідувач юридичної клініки взяла участь у </w:t>
      </w:r>
      <w:r w:rsidRPr="00D3699F">
        <w:rPr>
          <w:rFonts w:ascii="Times New Roman" w:hAnsi="Times New Roman" w:cs="Times New Roman"/>
          <w:sz w:val="28"/>
          <w:szCs w:val="28"/>
          <w:shd w:val="clear" w:color="auto" w:fill="FFFFFF"/>
        </w:rPr>
        <w:t>робочій зустрічі Правління+ Асоціації юридичних клінік України.</w:t>
      </w:r>
    </w:p>
    <w:p w:rsidR="00F068A1" w:rsidRDefault="00F068A1" w:rsidP="00693FF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01-03 жовтня завідувач юридичної клініки взяла участь у </w:t>
      </w:r>
      <w:r w:rsidRPr="00D3699F">
        <w:rPr>
          <w:rFonts w:ascii="Times New Roman" w:hAnsi="Times New Roman" w:cs="Times New Roman"/>
          <w:sz w:val="28"/>
          <w:szCs w:val="28"/>
          <w:shd w:val="clear" w:color="auto" w:fill="FFFFFF"/>
        </w:rPr>
        <w:t>моніторингу роботи юридичної клініки Черкаського Національного університету імені Богдана Хмельницького</w:t>
      </w:r>
      <w:r>
        <w:rPr>
          <w:rFonts w:ascii="Times New Roman" w:hAnsi="Times New Roman" w:cs="Times New Roman"/>
          <w:sz w:val="28"/>
          <w:szCs w:val="28"/>
          <w:shd w:val="clear" w:color="auto" w:fill="FFFFFF"/>
        </w:rPr>
        <w:t>.</w:t>
      </w:r>
    </w:p>
    <w:p w:rsidR="00F068A1" w:rsidRDefault="00F068A1" w:rsidP="00693FF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04-05жовтня юрисконсульт 2 категорії взяла участь у </w:t>
      </w:r>
      <w:r w:rsidRPr="00D3699F">
        <w:rPr>
          <w:rFonts w:ascii="Times New Roman" w:hAnsi="Times New Roman" w:cs="Times New Roman"/>
          <w:sz w:val="28"/>
          <w:szCs w:val="28"/>
          <w:shd w:val="clear" w:color="auto" w:fill="FFFFFF"/>
        </w:rPr>
        <w:t>З'їзд</w:t>
      </w:r>
      <w:r>
        <w:rPr>
          <w:rFonts w:ascii="Times New Roman" w:hAnsi="Times New Roman" w:cs="Times New Roman"/>
          <w:sz w:val="28"/>
          <w:szCs w:val="28"/>
          <w:shd w:val="clear" w:color="auto" w:fill="FFFFFF"/>
        </w:rPr>
        <w:t>і</w:t>
      </w:r>
      <w:r w:rsidRPr="00D3699F">
        <w:rPr>
          <w:rFonts w:ascii="Times New Roman" w:hAnsi="Times New Roman" w:cs="Times New Roman"/>
          <w:sz w:val="28"/>
          <w:szCs w:val="28"/>
          <w:shd w:val="clear" w:color="auto" w:fill="FFFFFF"/>
        </w:rPr>
        <w:t>-конференці</w:t>
      </w:r>
      <w:r>
        <w:rPr>
          <w:rFonts w:ascii="Times New Roman" w:hAnsi="Times New Roman" w:cs="Times New Roman"/>
          <w:sz w:val="28"/>
          <w:szCs w:val="28"/>
          <w:shd w:val="clear" w:color="auto" w:fill="FFFFFF"/>
        </w:rPr>
        <w:t>ї</w:t>
      </w:r>
      <w:r w:rsidRPr="00D3699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Асоціації юридичних клінік України.</w:t>
      </w:r>
      <w:r w:rsidRPr="00D3699F">
        <w:rPr>
          <w:rFonts w:ascii="Times New Roman" w:hAnsi="Times New Roman" w:cs="Times New Roman"/>
          <w:sz w:val="28"/>
          <w:szCs w:val="28"/>
          <w:shd w:val="clear" w:color="auto" w:fill="FFFFFF"/>
        </w:rPr>
        <w:t> </w:t>
      </w:r>
    </w:p>
    <w:p w:rsidR="00F068A1" w:rsidRPr="007B2059" w:rsidRDefault="00F068A1" w:rsidP="00693FF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22 листопада студенти юридичної клініки взяли участь у перегляді </w:t>
      </w:r>
      <w:r w:rsidRPr="007B2059">
        <w:rPr>
          <w:rFonts w:ascii="Times New Roman" w:hAnsi="Times New Roman" w:cs="Times New Roman"/>
          <w:sz w:val="28"/>
          <w:szCs w:val="28"/>
          <w:shd w:val="clear" w:color="auto" w:fill="FFFFFF"/>
        </w:rPr>
        <w:t>на базі Апеляційного суду Хмельницької області фільм</w:t>
      </w:r>
      <w:r>
        <w:rPr>
          <w:rFonts w:ascii="Times New Roman" w:hAnsi="Times New Roman" w:cs="Times New Roman"/>
          <w:sz w:val="28"/>
          <w:szCs w:val="28"/>
          <w:shd w:val="clear" w:color="auto" w:fill="FFFFFF"/>
        </w:rPr>
        <w:t>у</w:t>
      </w:r>
      <w:r w:rsidRPr="007B2059">
        <w:rPr>
          <w:rFonts w:ascii="Times New Roman" w:hAnsi="Times New Roman" w:cs="Times New Roman"/>
          <w:sz w:val="28"/>
          <w:szCs w:val="28"/>
          <w:shd w:val="clear" w:color="auto" w:fill="FFFFFF"/>
        </w:rPr>
        <w:t xml:space="preserve"> "Чистильники" (режисери Ганс Блок, Моріц Різевік).</w:t>
      </w:r>
    </w:p>
    <w:p w:rsidR="00F068A1" w:rsidRPr="003C02C2" w:rsidRDefault="00F068A1" w:rsidP="00693FFA">
      <w:pPr>
        <w:spacing w:after="0" w:line="360" w:lineRule="auto"/>
        <w:ind w:firstLine="709"/>
        <w:jc w:val="both"/>
        <w:rPr>
          <w:rFonts w:ascii="Times New Roman" w:hAnsi="Times New Roman" w:cs="Times New Roman"/>
          <w:sz w:val="28"/>
          <w:szCs w:val="28"/>
          <w:shd w:val="clear" w:color="auto" w:fill="FFFFFF"/>
        </w:rPr>
      </w:pPr>
      <w:r w:rsidRPr="003C02C2">
        <w:rPr>
          <w:rFonts w:ascii="Times New Roman" w:hAnsi="Times New Roman" w:cs="Times New Roman"/>
          <w:sz w:val="28"/>
          <w:szCs w:val="28"/>
          <w:shd w:val="clear" w:color="auto" w:fill="FFFFFF"/>
        </w:rPr>
        <w:t xml:space="preserve">Завідувач юридичної клініки протягом звітного періоду брала участь у засіданні Координаційної ради молодих юристів </w:t>
      </w:r>
      <w:r w:rsidRPr="003C02C2">
        <w:rPr>
          <w:rFonts w:ascii="Times New Roman" w:hAnsi="Times New Roman" w:cs="Times New Roman"/>
          <w:bCs/>
          <w:sz w:val="28"/>
          <w:szCs w:val="28"/>
        </w:rPr>
        <w:t>при Головному управлінні юстиції у Хмельницькій області.</w:t>
      </w:r>
    </w:p>
    <w:p w:rsidR="00F068A1" w:rsidRPr="00E30B2B" w:rsidRDefault="00BB2776" w:rsidP="00693FF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6.</w:t>
      </w:r>
      <w:r w:rsidR="00F068A1" w:rsidRPr="003C02C2">
        <w:rPr>
          <w:rFonts w:ascii="Times New Roman" w:hAnsi="Times New Roman" w:cs="Times New Roman"/>
          <w:sz w:val="28"/>
          <w:szCs w:val="28"/>
        </w:rPr>
        <w:t xml:space="preserve"> </w:t>
      </w:r>
      <w:r w:rsidR="00F068A1" w:rsidRPr="00E30B2B">
        <w:rPr>
          <w:rFonts w:ascii="Times New Roman" w:hAnsi="Times New Roman" w:cs="Times New Roman"/>
          <w:sz w:val="28"/>
          <w:szCs w:val="28"/>
          <w:shd w:val="clear" w:color="auto" w:fill="FFFFFF"/>
        </w:rPr>
        <w:t xml:space="preserve">Юридичною клінікою Хмельницького університету управління та права імені Леоніда Юзькова </w:t>
      </w:r>
      <w:r w:rsidR="00F068A1">
        <w:rPr>
          <w:rFonts w:ascii="Times New Roman" w:hAnsi="Times New Roman" w:cs="Times New Roman"/>
          <w:sz w:val="28"/>
          <w:szCs w:val="28"/>
          <w:shd w:val="clear" w:color="auto" w:fill="FFFFFF"/>
        </w:rPr>
        <w:t xml:space="preserve">спільно з </w:t>
      </w:r>
      <w:r w:rsidR="00F068A1" w:rsidRPr="00E30B2B">
        <w:rPr>
          <w:rFonts w:ascii="Times New Roman" w:hAnsi="Times New Roman" w:cs="Times New Roman"/>
          <w:sz w:val="28"/>
          <w:szCs w:val="28"/>
          <w:shd w:val="clear" w:color="auto" w:fill="FFFFFF"/>
        </w:rPr>
        <w:t>юридичною клінікою “Pro bono” Національного ун</w:t>
      </w:r>
      <w:r w:rsidR="00F068A1">
        <w:rPr>
          <w:rFonts w:ascii="Times New Roman" w:hAnsi="Times New Roman" w:cs="Times New Roman"/>
          <w:sz w:val="28"/>
          <w:szCs w:val="28"/>
          <w:shd w:val="clear" w:color="auto" w:fill="FFFFFF"/>
        </w:rPr>
        <w:t>іверситету «Острозька академія»</w:t>
      </w:r>
      <w:r w:rsidR="00F068A1" w:rsidRPr="00E30B2B">
        <w:rPr>
          <w:rFonts w:ascii="Times New Roman" w:hAnsi="Times New Roman" w:cs="Times New Roman"/>
          <w:sz w:val="28"/>
          <w:szCs w:val="28"/>
          <w:shd w:val="clear" w:color="auto" w:fill="FFFFFF"/>
        </w:rPr>
        <w:t xml:space="preserve"> та юридичною клінікою Українського католицького університету, </w:t>
      </w:r>
      <w:r w:rsidR="00F068A1">
        <w:rPr>
          <w:rFonts w:ascii="Times New Roman" w:hAnsi="Times New Roman" w:cs="Times New Roman"/>
          <w:sz w:val="28"/>
          <w:szCs w:val="28"/>
          <w:shd w:val="clear" w:color="auto" w:fill="FFFFFF"/>
        </w:rPr>
        <w:t xml:space="preserve">реалізовується </w:t>
      </w:r>
      <w:r w:rsidR="00F068A1" w:rsidRPr="00A55D05">
        <w:rPr>
          <w:rFonts w:ascii="Times New Roman" w:hAnsi="Times New Roman" w:cs="Times New Roman"/>
          <w:sz w:val="28"/>
          <w:szCs w:val="28"/>
          <w:u w:val="single"/>
          <w:shd w:val="clear" w:color="auto" w:fill="FFFFFF"/>
        </w:rPr>
        <w:t>проект «</w:t>
      </w:r>
      <w:r w:rsidR="00F068A1" w:rsidRPr="00A55D05">
        <w:rPr>
          <w:rFonts w:ascii="Times New Roman" w:hAnsi="Times New Roman" w:cs="Times New Roman"/>
          <w:iCs/>
          <w:sz w:val="28"/>
          <w:szCs w:val="28"/>
          <w:u w:val="single"/>
          <w:shd w:val="clear" w:color="auto" w:fill="FFFFFF"/>
        </w:rPr>
        <w:t>Безкоштовна юридична підтримка малого бізнесу»</w:t>
      </w:r>
      <w:r w:rsidR="00F068A1">
        <w:rPr>
          <w:rFonts w:ascii="Times New Roman" w:hAnsi="Times New Roman" w:cs="Times New Roman"/>
          <w:sz w:val="28"/>
          <w:szCs w:val="28"/>
          <w:shd w:val="clear" w:color="auto" w:fill="FFFFFF"/>
        </w:rPr>
        <w:t xml:space="preserve"> </w:t>
      </w:r>
      <w:r w:rsidR="00F068A1" w:rsidRPr="00E30B2B">
        <w:rPr>
          <w:rFonts w:ascii="Times New Roman" w:hAnsi="Times New Roman" w:cs="Times New Roman"/>
          <w:sz w:val="28"/>
          <w:szCs w:val="28"/>
          <w:shd w:val="clear" w:color="auto" w:fill="FFFFFF"/>
        </w:rPr>
        <w:t>що є ч</w:t>
      </w:r>
      <w:r w:rsidR="00F068A1" w:rsidRPr="00E30B2B">
        <w:rPr>
          <w:rStyle w:val="textexposedshow"/>
          <w:rFonts w:ascii="Times New Roman" w:hAnsi="Times New Roman" w:cs="Times New Roman"/>
          <w:sz w:val="28"/>
          <w:szCs w:val="28"/>
          <w:shd w:val="clear" w:color="auto" w:fill="FFFFFF"/>
        </w:rPr>
        <w:t>астиною проекту «Розвиток регіонального лідерства та усталення моделі координації Асоціації юридичних клінік України», що здійснюється Асоціацією юридичних клінік України за підтримки Міжнародного фонду «Відродження».</w:t>
      </w:r>
      <w:r w:rsidR="00F068A1" w:rsidRPr="00E30B2B">
        <w:rPr>
          <w:rFonts w:ascii="Times New Roman" w:hAnsi="Times New Roman" w:cs="Times New Roman"/>
          <w:sz w:val="28"/>
          <w:szCs w:val="28"/>
          <w:shd w:val="clear" w:color="auto" w:fill="FFFFFF"/>
        </w:rPr>
        <w:t> </w:t>
      </w:r>
    </w:p>
    <w:p w:rsidR="00F068A1" w:rsidRDefault="00BB2776" w:rsidP="00693F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068A1" w:rsidRPr="003C02C2">
        <w:rPr>
          <w:rFonts w:ascii="Times New Roman" w:hAnsi="Times New Roman" w:cs="Times New Roman"/>
          <w:sz w:val="28"/>
          <w:szCs w:val="28"/>
        </w:rPr>
        <w:t>.Здійснювалась підготовка студентів на</w:t>
      </w:r>
      <w:r w:rsidR="00BA1E6B">
        <w:rPr>
          <w:rFonts w:ascii="Times New Roman" w:hAnsi="Times New Roman" w:cs="Times New Roman"/>
          <w:sz w:val="28"/>
          <w:szCs w:val="28"/>
        </w:rPr>
        <w:t xml:space="preserve"> </w:t>
      </w:r>
      <w:r w:rsidR="00F068A1" w:rsidRPr="008E4107">
        <w:rPr>
          <w:rFonts w:ascii="Times New Roman" w:hAnsi="Times New Roman" w:cs="Times New Roman"/>
          <w:b/>
          <w:sz w:val="28"/>
          <w:szCs w:val="28"/>
        </w:rPr>
        <w:t>конкурс</w:t>
      </w:r>
      <w:r w:rsidR="00F068A1">
        <w:rPr>
          <w:rFonts w:ascii="Times New Roman" w:hAnsi="Times New Roman" w:cs="Times New Roman"/>
          <w:b/>
          <w:sz w:val="28"/>
          <w:szCs w:val="28"/>
        </w:rPr>
        <w:t>и</w:t>
      </w:r>
      <w:r w:rsidR="00F068A1" w:rsidRPr="003C02C2">
        <w:rPr>
          <w:rFonts w:ascii="Times New Roman" w:hAnsi="Times New Roman" w:cs="Times New Roman"/>
          <w:sz w:val="28"/>
          <w:szCs w:val="28"/>
        </w:rPr>
        <w:t>. Зокрема, на</w:t>
      </w:r>
      <w:r w:rsidR="00F068A1">
        <w:rPr>
          <w:rFonts w:ascii="Times New Roman" w:hAnsi="Times New Roman" w:cs="Times New Roman"/>
          <w:sz w:val="28"/>
          <w:szCs w:val="28"/>
        </w:rPr>
        <w:t>:</w:t>
      </w:r>
    </w:p>
    <w:p w:rsidR="00F068A1" w:rsidRPr="00E30B2B" w:rsidRDefault="00F068A1" w:rsidP="00693FFA">
      <w:pPr>
        <w:spacing w:after="0" w:line="360" w:lineRule="auto"/>
        <w:ind w:firstLine="709"/>
        <w:jc w:val="both"/>
        <w:rPr>
          <w:rFonts w:ascii="Times New Roman" w:hAnsi="Times New Roman"/>
          <w:spacing w:val="1"/>
          <w:sz w:val="28"/>
          <w:szCs w:val="28"/>
        </w:rPr>
      </w:pPr>
      <w:r w:rsidRPr="00E30B2B">
        <w:rPr>
          <w:rFonts w:ascii="Times New Roman" w:hAnsi="Times New Roman"/>
          <w:spacing w:val="1"/>
          <w:sz w:val="28"/>
          <w:szCs w:val="28"/>
        </w:rPr>
        <w:t>Всеукраїнський конкурс творчих робіт «Портрет виконавця очима сучасної молоді»</w:t>
      </w:r>
      <w:r>
        <w:rPr>
          <w:rFonts w:ascii="Times New Roman" w:hAnsi="Times New Roman"/>
          <w:spacing w:val="1"/>
          <w:sz w:val="28"/>
          <w:szCs w:val="28"/>
        </w:rPr>
        <w:t xml:space="preserve"> (</w:t>
      </w:r>
      <w:r w:rsidRPr="00E30B2B">
        <w:rPr>
          <w:rFonts w:ascii="Times New Roman" w:hAnsi="Times New Roman"/>
          <w:spacing w:val="1"/>
          <w:sz w:val="28"/>
          <w:szCs w:val="28"/>
        </w:rPr>
        <w:t>Олійник Ольга, 4 курс</w:t>
      </w:r>
      <w:r>
        <w:rPr>
          <w:rFonts w:ascii="Times New Roman" w:hAnsi="Times New Roman"/>
          <w:spacing w:val="1"/>
          <w:sz w:val="28"/>
          <w:szCs w:val="28"/>
        </w:rPr>
        <w:t>)</w:t>
      </w:r>
      <w:r w:rsidRPr="00E30B2B">
        <w:rPr>
          <w:rFonts w:ascii="Times New Roman" w:hAnsi="Times New Roman"/>
          <w:spacing w:val="1"/>
          <w:sz w:val="28"/>
          <w:szCs w:val="28"/>
        </w:rPr>
        <w:t xml:space="preserve">. </w:t>
      </w:r>
    </w:p>
    <w:p w:rsidR="00F068A1" w:rsidRPr="00E30B2B" w:rsidRDefault="00F068A1" w:rsidP="00693FFA">
      <w:pPr>
        <w:spacing w:after="0" w:line="360" w:lineRule="auto"/>
        <w:ind w:firstLine="709"/>
        <w:jc w:val="both"/>
        <w:rPr>
          <w:rFonts w:ascii="Times New Roman" w:hAnsi="Times New Roman" w:cs="Times New Roman"/>
          <w:sz w:val="28"/>
          <w:szCs w:val="28"/>
        </w:rPr>
      </w:pPr>
      <w:r w:rsidRPr="00E30B2B">
        <w:rPr>
          <w:rFonts w:ascii="Times New Roman" w:hAnsi="Times New Roman" w:cs="Times New Roman"/>
          <w:sz w:val="28"/>
          <w:szCs w:val="28"/>
          <w:shd w:val="clear" w:color="auto" w:fill="FFFFFF"/>
        </w:rPr>
        <w:t>Конкурс "Кращий студент-правник Хмельниччини"</w:t>
      </w:r>
      <w:r>
        <w:rPr>
          <w:rFonts w:ascii="Times New Roman" w:hAnsi="Times New Roman" w:cs="Times New Roman"/>
          <w:sz w:val="28"/>
          <w:szCs w:val="28"/>
          <w:shd w:val="clear" w:color="auto" w:fill="FFFFFF"/>
        </w:rPr>
        <w:t xml:space="preserve"> (Тручковська Анна,магістр та Мукомела Катерина, 3 курс).</w:t>
      </w:r>
    </w:p>
    <w:p w:rsidR="00F068A1" w:rsidRPr="004F71EB" w:rsidRDefault="00BB2776" w:rsidP="00693FF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8</w:t>
      </w:r>
      <w:r w:rsidR="00F068A1" w:rsidRPr="004F71EB">
        <w:rPr>
          <w:rFonts w:ascii="Times New Roman" w:hAnsi="Times New Roman" w:cs="Times New Roman"/>
          <w:sz w:val="28"/>
          <w:szCs w:val="28"/>
          <w:shd w:val="clear" w:color="auto" w:fill="FFFFFF"/>
        </w:rPr>
        <w:t xml:space="preserve">. </w:t>
      </w:r>
      <w:r w:rsidR="00F068A1" w:rsidRPr="004F71EB">
        <w:rPr>
          <w:rFonts w:ascii="Times New Roman" w:hAnsi="Times New Roman" w:cs="Times New Roman"/>
          <w:sz w:val="28"/>
          <w:szCs w:val="28"/>
        </w:rPr>
        <w:t>За 2019 рік було надано 5 відповідей (правових роз’яснень) на запитання читачів газети «Сімейна газета ТБ»:</w:t>
      </w:r>
    </w:p>
    <w:p w:rsidR="00F068A1" w:rsidRPr="004F71EB" w:rsidRDefault="00F068A1" w:rsidP="001726AA">
      <w:pPr>
        <w:pStyle w:val="ListParagraph"/>
        <w:numPr>
          <w:ilvl w:val="0"/>
          <w:numId w:val="20"/>
        </w:numPr>
        <w:spacing w:after="160" w:line="360" w:lineRule="auto"/>
        <w:ind w:left="284"/>
        <w:jc w:val="both"/>
        <w:rPr>
          <w:sz w:val="28"/>
          <w:szCs w:val="28"/>
          <w:lang w:val="uk-UA"/>
        </w:rPr>
      </w:pPr>
      <w:r w:rsidRPr="004F71EB">
        <w:rPr>
          <w:sz w:val="28"/>
          <w:szCs w:val="28"/>
          <w:lang w:val="uk-UA"/>
        </w:rPr>
        <w:t>Романюк В. А. Хто має право на встановлення газового лічильника безкоштовно і які для цього потрібні документи? Всеукраїнське видання Сімейна газета ТБ, 8-14 квітня 2019 року. № 14 (981). С. 6.</w:t>
      </w:r>
    </w:p>
    <w:p w:rsidR="00F068A1" w:rsidRPr="004F71EB" w:rsidRDefault="00F068A1" w:rsidP="001726AA">
      <w:pPr>
        <w:pStyle w:val="ListParagraph"/>
        <w:numPr>
          <w:ilvl w:val="0"/>
          <w:numId w:val="20"/>
        </w:numPr>
        <w:spacing w:after="160" w:line="360" w:lineRule="auto"/>
        <w:ind w:left="284"/>
        <w:jc w:val="both"/>
        <w:rPr>
          <w:sz w:val="28"/>
          <w:szCs w:val="28"/>
          <w:lang w:val="uk-UA"/>
        </w:rPr>
      </w:pPr>
      <w:r w:rsidRPr="004F71EB">
        <w:rPr>
          <w:sz w:val="28"/>
          <w:szCs w:val="28"/>
          <w:lang w:val="uk-UA"/>
        </w:rPr>
        <w:t>Романюк В. А. За чий рахунок здійснюється перевірка та заміна газового лічильника? Всеукраїнське видання Сімейна газета ТБ, 29.04.-05.05.2019 р. № 17 (984). С. 6.</w:t>
      </w:r>
    </w:p>
    <w:p w:rsidR="00F068A1" w:rsidRPr="004F71EB" w:rsidRDefault="00F068A1" w:rsidP="001726AA">
      <w:pPr>
        <w:pStyle w:val="ListParagraph"/>
        <w:numPr>
          <w:ilvl w:val="0"/>
          <w:numId w:val="20"/>
        </w:numPr>
        <w:spacing w:after="160" w:line="360" w:lineRule="auto"/>
        <w:ind w:left="284"/>
        <w:jc w:val="both"/>
        <w:rPr>
          <w:sz w:val="28"/>
          <w:szCs w:val="28"/>
          <w:lang w:val="uk-UA"/>
        </w:rPr>
      </w:pPr>
      <w:r w:rsidRPr="004F71EB">
        <w:rPr>
          <w:sz w:val="28"/>
          <w:szCs w:val="28"/>
          <w:lang w:val="uk-UA"/>
        </w:rPr>
        <w:lastRenderedPageBreak/>
        <w:t>Романюк В. А. Чи наявні ознаки шахрайства в діях підприємця? Всеукраїнське видання Сімейна газета ТБ, 6-12 травня 2019 року. № 18 (985). С. 6.</w:t>
      </w:r>
    </w:p>
    <w:p w:rsidR="00F068A1" w:rsidRPr="004F71EB" w:rsidRDefault="00F068A1" w:rsidP="001726AA">
      <w:pPr>
        <w:pStyle w:val="ListParagraph"/>
        <w:numPr>
          <w:ilvl w:val="0"/>
          <w:numId w:val="20"/>
        </w:numPr>
        <w:spacing w:after="160" w:line="360" w:lineRule="auto"/>
        <w:ind w:left="284"/>
        <w:jc w:val="both"/>
        <w:rPr>
          <w:sz w:val="28"/>
          <w:szCs w:val="28"/>
          <w:lang w:val="uk-UA"/>
        </w:rPr>
      </w:pPr>
      <w:r w:rsidRPr="004F71EB">
        <w:rPr>
          <w:sz w:val="28"/>
          <w:szCs w:val="28"/>
          <w:lang w:val="uk-UA"/>
        </w:rPr>
        <w:t>Романюк В. А. Безкоштовне надання громадянам України 2 га землі. Всеукраїнське видання Сімейна газета ТБ, 20-26 травня 2019 року. № 20 (987). С. 6.</w:t>
      </w:r>
    </w:p>
    <w:p w:rsidR="00F068A1" w:rsidRPr="004F71EB" w:rsidRDefault="00F068A1" w:rsidP="001726AA">
      <w:pPr>
        <w:pStyle w:val="ListParagraph"/>
        <w:numPr>
          <w:ilvl w:val="0"/>
          <w:numId w:val="20"/>
        </w:numPr>
        <w:spacing w:after="160" w:line="360" w:lineRule="auto"/>
        <w:ind w:left="284"/>
        <w:jc w:val="both"/>
        <w:rPr>
          <w:sz w:val="28"/>
          <w:szCs w:val="28"/>
          <w:lang w:val="uk-UA"/>
        </w:rPr>
      </w:pPr>
      <w:r w:rsidRPr="004F71EB">
        <w:rPr>
          <w:sz w:val="28"/>
          <w:szCs w:val="28"/>
          <w:lang w:val="uk-UA"/>
        </w:rPr>
        <w:t>Романюк В. А. Договір довічного утримання: як укласти та чи можна розірвати? Всеукраїнське видання Сімейна газета ТБ, 7-13 жовтня 2019 року. № 40 (1007). С. 6.</w:t>
      </w:r>
    </w:p>
    <w:p w:rsidR="00F068A1" w:rsidRDefault="00BB2776" w:rsidP="00693FFA">
      <w:pPr>
        <w:spacing w:after="0" w:line="360" w:lineRule="auto"/>
        <w:ind w:firstLine="709"/>
        <w:jc w:val="both"/>
        <w:rPr>
          <w:color w:val="1D2129"/>
          <w:sz w:val="21"/>
          <w:szCs w:val="21"/>
          <w:shd w:val="clear" w:color="auto" w:fill="FFFFFF"/>
        </w:rPr>
      </w:pPr>
      <w:r>
        <w:rPr>
          <w:rFonts w:ascii="Times New Roman" w:hAnsi="Times New Roman" w:cs="Times New Roman"/>
          <w:sz w:val="28"/>
          <w:szCs w:val="28"/>
        </w:rPr>
        <w:t>9</w:t>
      </w:r>
      <w:r w:rsidR="00F068A1" w:rsidRPr="003C02C2">
        <w:rPr>
          <w:rFonts w:ascii="Times New Roman" w:hAnsi="Times New Roman" w:cs="Times New Roman"/>
          <w:sz w:val="28"/>
          <w:szCs w:val="28"/>
        </w:rPr>
        <w:t xml:space="preserve">. </w:t>
      </w:r>
      <w:r w:rsidR="00F068A1" w:rsidRPr="00D3699F">
        <w:rPr>
          <w:rFonts w:ascii="Times New Roman" w:hAnsi="Times New Roman" w:cs="Times New Roman"/>
          <w:sz w:val="28"/>
          <w:szCs w:val="28"/>
        </w:rPr>
        <w:t xml:space="preserve">Протягом звітного періоду </w:t>
      </w:r>
      <w:r w:rsidR="00F068A1" w:rsidRPr="00D3699F">
        <w:rPr>
          <w:rFonts w:ascii="Times New Roman" w:hAnsi="Times New Roman" w:cs="Times New Roman"/>
          <w:sz w:val="28"/>
          <w:szCs w:val="28"/>
          <w:shd w:val="clear" w:color="auto" w:fill="FFFFFF"/>
        </w:rPr>
        <w:t>в рамках співпраці з Головним територіальним управлінням юстиції у Хмельницькій області та Хмельницьким місцевим центром з надання БВПД проводили спільне консультування громадян на базі юридичної</w:t>
      </w:r>
      <w:r w:rsidR="00BA1E6B">
        <w:rPr>
          <w:rFonts w:ascii="Times New Roman" w:hAnsi="Times New Roman" w:cs="Times New Roman"/>
          <w:sz w:val="28"/>
          <w:szCs w:val="28"/>
          <w:shd w:val="clear" w:color="auto" w:fill="FFFFFF"/>
        </w:rPr>
        <w:t xml:space="preserve"> </w:t>
      </w:r>
      <w:r w:rsidR="00F068A1" w:rsidRPr="00D3699F">
        <w:rPr>
          <w:rFonts w:ascii="Times New Roman" w:hAnsi="Times New Roman" w:cs="Times New Roman"/>
          <w:sz w:val="28"/>
          <w:szCs w:val="28"/>
          <w:shd w:val="clear" w:color="auto" w:fill="FFFFFF"/>
        </w:rPr>
        <w:t>клініки.</w:t>
      </w:r>
    </w:p>
    <w:p w:rsidR="00F068A1" w:rsidRPr="003C02C2" w:rsidRDefault="00BB2776" w:rsidP="00693F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10</w:t>
      </w:r>
      <w:r w:rsidR="00F068A1" w:rsidRPr="003C02C2">
        <w:rPr>
          <w:rFonts w:ascii="Times New Roman" w:hAnsi="Times New Roman" w:cs="Times New Roman"/>
          <w:sz w:val="28"/>
          <w:szCs w:val="28"/>
          <w:shd w:val="clear" w:color="auto" w:fill="FFFFFF"/>
        </w:rPr>
        <w:t xml:space="preserve">. </w:t>
      </w:r>
      <w:r w:rsidR="00F068A1" w:rsidRPr="003C02C2">
        <w:rPr>
          <w:rFonts w:ascii="Times New Roman" w:hAnsi="Times New Roman" w:cs="Times New Roman"/>
          <w:sz w:val="28"/>
          <w:szCs w:val="28"/>
        </w:rPr>
        <w:t>Протягом 201</w:t>
      </w:r>
      <w:r w:rsidR="00F068A1">
        <w:rPr>
          <w:rFonts w:ascii="Times New Roman" w:hAnsi="Times New Roman" w:cs="Times New Roman"/>
          <w:sz w:val="28"/>
          <w:szCs w:val="28"/>
        </w:rPr>
        <w:t>8</w:t>
      </w:r>
      <w:r w:rsidR="00F068A1" w:rsidRPr="003C02C2">
        <w:rPr>
          <w:rFonts w:ascii="Times New Roman" w:hAnsi="Times New Roman" w:cs="Times New Roman"/>
          <w:sz w:val="28"/>
          <w:szCs w:val="28"/>
        </w:rPr>
        <w:t xml:space="preserve"> року юридична клініка систематично </w:t>
      </w:r>
      <w:r w:rsidR="00F068A1" w:rsidRPr="003C02C2">
        <w:rPr>
          <w:rFonts w:ascii="Times New Roman" w:hAnsi="Times New Roman" w:cs="Times New Roman"/>
          <w:b/>
          <w:sz w:val="28"/>
          <w:szCs w:val="28"/>
        </w:rPr>
        <w:t>інформувала</w:t>
      </w:r>
      <w:r w:rsidR="00F068A1" w:rsidRPr="003C02C2">
        <w:rPr>
          <w:rFonts w:ascii="Times New Roman" w:hAnsi="Times New Roman" w:cs="Times New Roman"/>
          <w:sz w:val="28"/>
          <w:szCs w:val="28"/>
        </w:rPr>
        <w:t xml:space="preserve"> громадськість про свою діяльність на офіційному сайті університету, в соціальній мережі «Фейсбук» в групі «Юридична клініка Хмельницького університету управління та права» і груп</w:t>
      </w:r>
      <w:r w:rsidR="00F068A1">
        <w:rPr>
          <w:rFonts w:ascii="Times New Roman" w:hAnsi="Times New Roman" w:cs="Times New Roman"/>
          <w:sz w:val="28"/>
          <w:szCs w:val="28"/>
        </w:rPr>
        <w:t>і</w:t>
      </w:r>
      <w:r w:rsidR="00F068A1" w:rsidRPr="003C02C2">
        <w:rPr>
          <w:rFonts w:ascii="Times New Roman" w:hAnsi="Times New Roman" w:cs="Times New Roman"/>
          <w:sz w:val="28"/>
          <w:szCs w:val="28"/>
        </w:rPr>
        <w:t xml:space="preserve"> у </w:t>
      </w:r>
      <w:r w:rsidR="00F068A1" w:rsidRPr="003C02C2">
        <w:rPr>
          <w:rFonts w:ascii="Times New Roman" w:hAnsi="Times New Roman" w:cs="Times New Roman"/>
          <w:sz w:val="28"/>
          <w:szCs w:val="28"/>
          <w:lang w:val="en-US"/>
        </w:rPr>
        <w:t>Viber</w:t>
      </w:r>
      <w:r w:rsidR="00F068A1" w:rsidRPr="003C02C2">
        <w:rPr>
          <w:rFonts w:ascii="Times New Roman" w:hAnsi="Times New Roman" w:cs="Times New Roman"/>
          <w:sz w:val="28"/>
          <w:szCs w:val="28"/>
        </w:rPr>
        <w:t>.</w:t>
      </w:r>
      <w:r w:rsidR="00F068A1">
        <w:rPr>
          <w:rFonts w:ascii="Times New Roman" w:hAnsi="Times New Roman" w:cs="Times New Roman"/>
          <w:sz w:val="28"/>
          <w:szCs w:val="28"/>
        </w:rPr>
        <w:t xml:space="preserve"> </w:t>
      </w:r>
    </w:p>
    <w:p w:rsidR="00573DBF" w:rsidRDefault="00573DBF"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F068A1" w:rsidRDefault="00F068A1" w:rsidP="00D7286D">
      <w:pPr>
        <w:spacing w:after="0" w:line="360" w:lineRule="auto"/>
        <w:ind w:firstLine="709"/>
        <w:jc w:val="center"/>
        <w:rPr>
          <w:rFonts w:ascii="Times New Roman" w:hAnsi="Times New Roman" w:cs="Times New Roman"/>
          <w:b/>
          <w:caps/>
          <w:sz w:val="28"/>
          <w:szCs w:val="28"/>
        </w:rPr>
      </w:pPr>
    </w:p>
    <w:p w:rsidR="00EC0C2A" w:rsidRPr="00D7286D" w:rsidRDefault="00D7286D" w:rsidP="0048316B">
      <w:pPr>
        <w:spacing w:after="0" w:line="360" w:lineRule="auto"/>
        <w:jc w:val="center"/>
        <w:rPr>
          <w:rFonts w:ascii="Times New Roman" w:hAnsi="Times New Roman" w:cs="Times New Roman"/>
          <w:b/>
          <w:caps/>
          <w:sz w:val="28"/>
          <w:szCs w:val="28"/>
        </w:rPr>
      </w:pPr>
      <w:r w:rsidRPr="00D7286D">
        <w:rPr>
          <w:rFonts w:ascii="Times New Roman" w:hAnsi="Times New Roman" w:cs="Times New Roman"/>
          <w:b/>
          <w:caps/>
          <w:sz w:val="28"/>
          <w:szCs w:val="28"/>
        </w:rPr>
        <w:lastRenderedPageBreak/>
        <w:t>Організаційно-наукова діяльність</w:t>
      </w:r>
    </w:p>
    <w:p w:rsidR="00D7286D" w:rsidRPr="00D7286D" w:rsidRDefault="00D7286D" w:rsidP="00C4461D">
      <w:pPr>
        <w:spacing w:after="0" w:line="360" w:lineRule="auto"/>
        <w:ind w:firstLine="709"/>
        <w:jc w:val="both"/>
        <w:rPr>
          <w:rFonts w:ascii="Times New Roman" w:hAnsi="Times New Roman" w:cs="Times New Roman"/>
          <w:b/>
          <w:sz w:val="28"/>
          <w:szCs w:val="28"/>
        </w:rPr>
      </w:pPr>
    </w:p>
    <w:p w:rsidR="00F925CC" w:rsidRPr="00AB56B0" w:rsidRDefault="00F925CC" w:rsidP="00C4461D">
      <w:pPr>
        <w:spacing w:after="0" w:line="360" w:lineRule="auto"/>
        <w:ind w:firstLine="709"/>
        <w:jc w:val="both"/>
        <w:rPr>
          <w:rFonts w:ascii="Times New Roman" w:hAnsi="Times New Roman"/>
          <w:sz w:val="28"/>
          <w:szCs w:val="28"/>
        </w:rPr>
      </w:pPr>
      <w:r w:rsidRPr="00AB56B0">
        <w:rPr>
          <w:rFonts w:ascii="Times New Roman" w:hAnsi="Times New Roman"/>
          <w:sz w:val="28"/>
          <w:szCs w:val="28"/>
        </w:rPr>
        <w:t>Упродовж 201</w:t>
      </w:r>
      <w:r>
        <w:rPr>
          <w:rFonts w:ascii="Times New Roman" w:hAnsi="Times New Roman"/>
          <w:sz w:val="28"/>
          <w:szCs w:val="28"/>
        </w:rPr>
        <w:t>9</w:t>
      </w:r>
      <w:r w:rsidRPr="00AB56B0">
        <w:rPr>
          <w:rFonts w:ascii="Times New Roman" w:hAnsi="Times New Roman"/>
          <w:sz w:val="28"/>
          <w:szCs w:val="28"/>
        </w:rPr>
        <w:t xml:space="preserve"> року в університеті активно проводилися наукові заходи. Загалом </w:t>
      </w:r>
      <w:r w:rsidRPr="005A562B">
        <w:rPr>
          <w:rFonts w:ascii="Times New Roman" w:hAnsi="Times New Roman"/>
          <w:sz w:val="28"/>
          <w:szCs w:val="28"/>
        </w:rPr>
        <w:t>організовано та проведено 8 наукових заходів, серед яких 6 науково-практичних конференцій ( з них 5 − міжнародних, 1 − всеукраїнська, 2 – університетські):</w:t>
      </w:r>
    </w:p>
    <w:p w:rsidR="00F925CC" w:rsidRDefault="00F925CC" w:rsidP="00C4461D">
      <w:pPr>
        <w:spacing w:after="0" w:line="360" w:lineRule="auto"/>
        <w:ind w:firstLine="709"/>
        <w:jc w:val="both"/>
        <w:rPr>
          <w:rFonts w:ascii="Times New Roman" w:hAnsi="Times New Roman"/>
          <w:b/>
          <w:sz w:val="28"/>
          <w:szCs w:val="28"/>
        </w:rPr>
      </w:pPr>
    </w:p>
    <w:p w:rsidR="00F925CC" w:rsidRPr="00D03AC8" w:rsidRDefault="00F925CC" w:rsidP="00C4461D">
      <w:pPr>
        <w:spacing w:after="0" w:line="360" w:lineRule="auto"/>
        <w:ind w:firstLine="709"/>
        <w:jc w:val="both"/>
        <w:rPr>
          <w:rFonts w:ascii="Times New Roman" w:hAnsi="Times New Roman"/>
          <w:b/>
          <w:sz w:val="28"/>
          <w:szCs w:val="28"/>
        </w:rPr>
      </w:pPr>
      <w:r w:rsidRPr="00D03AC8">
        <w:rPr>
          <w:rFonts w:ascii="Times New Roman" w:hAnsi="Times New Roman"/>
          <w:b/>
          <w:sz w:val="28"/>
          <w:szCs w:val="28"/>
        </w:rPr>
        <w:t xml:space="preserve">Міжнародні конференції: </w:t>
      </w:r>
    </w:p>
    <w:p w:rsidR="00F925CC" w:rsidRPr="00D03AC8" w:rsidRDefault="00F925CC" w:rsidP="001726AA">
      <w:pPr>
        <w:widowControl w:val="0"/>
        <w:numPr>
          <w:ilvl w:val="0"/>
          <w:numId w:val="11"/>
        </w:numPr>
        <w:shd w:val="clear" w:color="auto" w:fill="FFFFFF"/>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eastAsia="Times New Roman" w:hAnsi="Times New Roman"/>
          <w:bCs/>
          <w:sz w:val="28"/>
          <w:szCs w:val="28"/>
        </w:rPr>
        <w:t>М</w:t>
      </w:r>
      <w:r w:rsidRPr="00D03AC8">
        <w:rPr>
          <w:rFonts w:ascii="Times New Roman" w:eastAsia="Times New Roman" w:hAnsi="Times New Roman"/>
          <w:bCs/>
          <w:sz w:val="28"/>
          <w:szCs w:val="28"/>
        </w:rPr>
        <w:t>іжнародна науков</w:t>
      </w:r>
      <w:r>
        <w:rPr>
          <w:rFonts w:ascii="Times New Roman" w:eastAsia="Times New Roman" w:hAnsi="Times New Roman"/>
          <w:bCs/>
          <w:sz w:val="28"/>
          <w:szCs w:val="28"/>
        </w:rPr>
        <w:t>о-практична конференція «Конституційні цінності: правова природа та практика реалізації», (17 травня 2019 року).</w:t>
      </w:r>
    </w:p>
    <w:p w:rsidR="00F925CC" w:rsidRPr="00D03AC8" w:rsidRDefault="00F925CC" w:rsidP="001726AA">
      <w:pPr>
        <w:widowControl w:val="0"/>
        <w:numPr>
          <w:ilvl w:val="0"/>
          <w:numId w:val="11"/>
        </w:numPr>
        <w:shd w:val="clear" w:color="auto" w:fill="FFFFFF"/>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eastAsia="Times New Roman" w:hAnsi="Times New Roman"/>
          <w:bCs/>
          <w:sz w:val="28"/>
          <w:szCs w:val="28"/>
        </w:rPr>
        <w:t>ХІХ м</w:t>
      </w:r>
      <w:r w:rsidRPr="00D03AC8">
        <w:rPr>
          <w:rFonts w:ascii="Times New Roman" w:eastAsia="Times New Roman" w:hAnsi="Times New Roman"/>
          <w:bCs/>
          <w:sz w:val="28"/>
          <w:szCs w:val="28"/>
        </w:rPr>
        <w:t>іжнародна науков</w:t>
      </w:r>
      <w:r>
        <w:rPr>
          <w:rFonts w:ascii="Times New Roman" w:eastAsia="Times New Roman" w:hAnsi="Times New Roman"/>
          <w:bCs/>
          <w:sz w:val="28"/>
          <w:szCs w:val="28"/>
        </w:rPr>
        <w:t>о-практична конференція «Статистичні методи та інформаційні технології налізу соціально-економічного розвитку», (23 травня 2019 року).</w:t>
      </w:r>
    </w:p>
    <w:p w:rsidR="00F925CC" w:rsidRPr="00D03AC8" w:rsidRDefault="00F925CC" w:rsidP="001726AA">
      <w:pPr>
        <w:widowControl w:val="0"/>
        <w:numPr>
          <w:ilvl w:val="0"/>
          <w:numId w:val="11"/>
        </w:numPr>
        <w:shd w:val="clear" w:color="auto" w:fill="FFFFFF"/>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eastAsia="Times New Roman" w:hAnsi="Times New Roman"/>
          <w:bCs/>
          <w:sz w:val="28"/>
          <w:szCs w:val="28"/>
        </w:rPr>
        <w:t>П’ята м</w:t>
      </w:r>
      <w:r w:rsidRPr="00D03AC8">
        <w:rPr>
          <w:rFonts w:ascii="Times New Roman" w:eastAsia="Times New Roman" w:hAnsi="Times New Roman"/>
          <w:bCs/>
          <w:sz w:val="28"/>
          <w:szCs w:val="28"/>
        </w:rPr>
        <w:t>іжнародна науков</w:t>
      </w:r>
      <w:r>
        <w:rPr>
          <w:rFonts w:ascii="Times New Roman" w:eastAsia="Times New Roman" w:hAnsi="Times New Roman"/>
          <w:bCs/>
          <w:sz w:val="28"/>
          <w:szCs w:val="28"/>
        </w:rPr>
        <w:t>о-практична конференція «Проблеми теорії і практики виконання рішень суддів та інших органів», (14 червня 2019 року).</w:t>
      </w:r>
    </w:p>
    <w:p w:rsidR="00F925CC" w:rsidRPr="00D03AC8" w:rsidRDefault="00F925CC" w:rsidP="001726AA">
      <w:pPr>
        <w:widowControl w:val="0"/>
        <w:numPr>
          <w:ilvl w:val="0"/>
          <w:numId w:val="11"/>
        </w:numPr>
        <w:shd w:val="clear" w:color="auto" w:fill="FFFFFF"/>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xml:space="preserve"> </w:t>
      </w:r>
      <w:r w:rsidRPr="00D03AC8">
        <w:rPr>
          <w:rFonts w:ascii="Times New Roman" w:eastAsia="Times New Roman" w:hAnsi="Times New Roman"/>
          <w:bCs/>
          <w:sz w:val="28"/>
          <w:szCs w:val="28"/>
        </w:rPr>
        <w:t>Міжнародна науков</w:t>
      </w:r>
      <w:r>
        <w:rPr>
          <w:rFonts w:ascii="Times New Roman" w:eastAsia="Times New Roman" w:hAnsi="Times New Roman"/>
          <w:bCs/>
          <w:sz w:val="28"/>
          <w:szCs w:val="28"/>
        </w:rPr>
        <w:t>о-практична Інтернет конференція «Стратегічні напрями соціально-економічного розвитку держави в мовах глобалізації», 20 вересня 2019 року)</w:t>
      </w:r>
    </w:p>
    <w:p w:rsidR="00F925CC" w:rsidRPr="00704940" w:rsidRDefault="00F925CC" w:rsidP="001726AA">
      <w:pPr>
        <w:widowControl w:val="0"/>
        <w:numPr>
          <w:ilvl w:val="0"/>
          <w:numId w:val="11"/>
        </w:numPr>
        <w:shd w:val="clear" w:color="auto" w:fill="FFFFFF"/>
        <w:autoSpaceDE w:val="0"/>
        <w:autoSpaceDN w:val="0"/>
        <w:adjustRightInd w:val="0"/>
        <w:spacing w:after="0" w:line="360" w:lineRule="auto"/>
        <w:ind w:left="0" w:firstLine="709"/>
        <w:contextualSpacing/>
        <w:jc w:val="both"/>
        <w:rPr>
          <w:rFonts w:ascii="Times New Roman" w:hAnsi="Times New Roman"/>
          <w:sz w:val="28"/>
          <w:szCs w:val="28"/>
        </w:rPr>
      </w:pPr>
      <w:r w:rsidRPr="00D03AC8">
        <w:rPr>
          <w:rFonts w:ascii="Times New Roman" w:eastAsia="Times New Roman" w:hAnsi="Times New Roman"/>
          <w:bCs/>
          <w:sz w:val="28"/>
          <w:szCs w:val="28"/>
        </w:rPr>
        <w:t>Міжнародна наукова конференція «</w:t>
      </w:r>
      <w:r w:rsidRPr="00D03AC8">
        <w:rPr>
          <w:rFonts w:ascii="Times New Roman" w:hAnsi="Times New Roman"/>
          <w:bCs/>
          <w:iCs/>
          <w:sz w:val="28"/>
          <w:szCs w:val="28"/>
        </w:rPr>
        <w:t>Вісімнадцяті</w:t>
      </w:r>
      <w:r w:rsidRPr="00D03AC8">
        <w:rPr>
          <w:rFonts w:ascii="Times New Roman" w:eastAsia="Times New Roman" w:hAnsi="Times New Roman"/>
          <w:bCs/>
          <w:sz w:val="28"/>
          <w:szCs w:val="28"/>
        </w:rPr>
        <w:t xml:space="preserve"> осінні юридичні читання», (25 жовтня 2019 року)</w:t>
      </w:r>
      <w:r w:rsidRPr="00704940">
        <w:rPr>
          <w:rFonts w:ascii="Times New Roman" w:hAnsi="Times New Roman"/>
          <w:bCs/>
          <w:iCs/>
          <w:sz w:val="28"/>
          <w:szCs w:val="28"/>
        </w:rPr>
        <w:t>.</w:t>
      </w:r>
    </w:p>
    <w:p w:rsidR="00F925CC" w:rsidRPr="00D03AC8" w:rsidRDefault="00F925CC" w:rsidP="00C4461D">
      <w:pPr>
        <w:autoSpaceDE w:val="0"/>
        <w:autoSpaceDN w:val="0"/>
        <w:adjustRightInd w:val="0"/>
        <w:spacing w:after="0" w:line="360" w:lineRule="auto"/>
        <w:ind w:firstLine="709"/>
        <w:jc w:val="both"/>
        <w:rPr>
          <w:rFonts w:ascii="Times New Roman" w:hAnsi="Times New Roman"/>
          <w:sz w:val="28"/>
          <w:szCs w:val="28"/>
        </w:rPr>
      </w:pPr>
    </w:p>
    <w:p w:rsidR="00F925CC" w:rsidRPr="005A562B" w:rsidRDefault="00F925CC" w:rsidP="00C4461D">
      <w:pPr>
        <w:spacing w:after="0" w:line="360" w:lineRule="auto"/>
        <w:ind w:firstLine="709"/>
        <w:jc w:val="both"/>
        <w:rPr>
          <w:rFonts w:ascii="Times New Roman" w:hAnsi="Times New Roman"/>
          <w:b/>
          <w:sz w:val="28"/>
          <w:szCs w:val="28"/>
        </w:rPr>
      </w:pPr>
      <w:r w:rsidRPr="005A562B">
        <w:rPr>
          <w:rFonts w:ascii="Times New Roman" w:hAnsi="Times New Roman"/>
          <w:b/>
          <w:sz w:val="28"/>
          <w:szCs w:val="28"/>
        </w:rPr>
        <w:t>Всеукраїнські конференції:</w:t>
      </w:r>
    </w:p>
    <w:p w:rsidR="00F925CC" w:rsidRPr="00D03AC8" w:rsidRDefault="00F925CC" w:rsidP="001726AA">
      <w:pPr>
        <w:widowControl w:val="0"/>
        <w:numPr>
          <w:ilvl w:val="0"/>
          <w:numId w:val="25"/>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5A562B">
        <w:rPr>
          <w:rFonts w:ascii="Times New Roman" w:hAnsi="Times New Roman"/>
          <w:sz w:val="28"/>
          <w:szCs w:val="28"/>
        </w:rPr>
        <w:t xml:space="preserve">ІІ всеукраїнська </w:t>
      </w:r>
      <w:r w:rsidRPr="005A562B">
        <w:rPr>
          <w:rFonts w:ascii="Times New Roman" w:eastAsia="Times New Roman" w:hAnsi="Times New Roman"/>
          <w:bCs/>
          <w:sz w:val="28"/>
          <w:szCs w:val="28"/>
        </w:rPr>
        <w:t>науково-практична Інтернет конференція «Правові засади організації та здійснення публічної</w:t>
      </w:r>
      <w:r>
        <w:rPr>
          <w:rFonts w:ascii="Times New Roman" w:eastAsia="Times New Roman" w:hAnsi="Times New Roman"/>
          <w:bCs/>
          <w:sz w:val="28"/>
          <w:szCs w:val="28"/>
        </w:rPr>
        <w:t xml:space="preserve"> влади», (8 травня 2019 року).</w:t>
      </w:r>
    </w:p>
    <w:p w:rsidR="00F925CC" w:rsidRPr="00230FAB" w:rsidRDefault="00F925CC" w:rsidP="00C4461D">
      <w:pPr>
        <w:spacing w:after="0" w:line="360" w:lineRule="auto"/>
        <w:jc w:val="both"/>
        <w:rPr>
          <w:rFonts w:ascii="Times New Roman" w:hAnsi="Times New Roman"/>
          <w:b/>
          <w:sz w:val="28"/>
          <w:szCs w:val="28"/>
          <w:highlight w:val="yellow"/>
        </w:rPr>
      </w:pPr>
    </w:p>
    <w:p w:rsidR="00F925CC" w:rsidRPr="00140884" w:rsidRDefault="00F925CC" w:rsidP="00C4461D">
      <w:pPr>
        <w:spacing w:after="0" w:line="360" w:lineRule="auto"/>
        <w:ind w:firstLine="709"/>
        <w:jc w:val="both"/>
        <w:rPr>
          <w:rFonts w:ascii="Times New Roman" w:hAnsi="Times New Roman"/>
          <w:b/>
          <w:sz w:val="28"/>
          <w:szCs w:val="28"/>
        </w:rPr>
      </w:pPr>
      <w:r w:rsidRPr="00140884">
        <w:rPr>
          <w:rFonts w:ascii="Times New Roman" w:hAnsi="Times New Roman"/>
          <w:b/>
          <w:sz w:val="28"/>
          <w:szCs w:val="28"/>
        </w:rPr>
        <w:t xml:space="preserve">Університетські конференції: </w:t>
      </w:r>
    </w:p>
    <w:p w:rsidR="00F925CC" w:rsidRPr="00140884" w:rsidRDefault="00F925CC" w:rsidP="001726AA">
      <w:pPr>
        <w:numPr>
          <w:ilvl w:val="0"/>
          <w:numId w:val="12"/>
        </w:numPr>
        <w:autoSpaceDE w:val="0"/>
        <w:autoSpaceDN w:val="0"/>
        <w:adjustRightInd w:val="0"/>
        <w:spacing w:after="0" w:line="360" w:lineRule="auto"/>
        <w:ind w:left="0" w:firstLine="709"/>
        <w:contextualSpacing/>
        <w:jc w:val="both"/>
        <w:rPr>
          <w:rFonts w:ascii="Times New Roman" w:hAnsi="Times New Roman"/>
          <w:sz w:val="28"/>
          <w:szCs w:val="28"/>
        </w:rPr>
      </w:pPr>
      <w:r w:rsidRPr="00140884">
        <w:rPr>
          <w:rFonts w:ascii="Times New Roman" w:hAnsi="Times New Roman"/>
          <w:sz w:val="28"/>
          <w:szCs w:val="28"/>
        </w:rPr>
        <w:t xml:space="preserve">Щорічна звітна наукова конференція студентів Хмельницького університету управління та права </w:t>
      </w:r>
      <w:r w:rsidRPr="00140884">
        <w:rPr>
          <w:rFonts w:ascii="Times New Roman" w:hAnsi="Times New Roman"/>
          <w:shadow/>
          <w:sz w:val="28"/>
          <w:szCs w:val="28"/>
        </w:rPr>
        <w:t>(</w:t>
      </w:r>
      <w:r w:rsidRPr="00140884">
        <w:rPr>
          <w:rFonts w:ascii="Times New Roman" w:hAnsi="Times New Roman"/>
          <w:sz w:val="28"/>
          <w:szCs w:val="28"/>
        </w:rPr>
        <w:t>за участю школярів м. Хмельницького</w:t>
      </w:r>
      <w:r w:rsidRPr="00140884">
        <w:rPr>
          <w:rFonts w:ascii="Times New Roman" w:hAnsi="Times New Roman"/>
          <w:shadow/>
          <w:sz w:val="28"/>
          <w:szCs w:val="28"/>
        </w:rPr>
        <w:t xml:space="preserve"> </w:t>
      </w:r>
      <w:r w:rsidRPr="00140884">
        <w:rPr>
          <w:rFonts w:ascii="Times New Roman" w:hAnsi="Times New Roman"/>
          <w:sz w:val="28"/>
          <w:szCs w:val="28"/>
        </w:rPr>
        <w:t xml:space="preserve">(13 квітня 2019 року). </w:t>
      </w:r>
    </w:p>
    <w:p w:rsidR="00F925CC" w:rsidRPr="00140884" w:rsidRDefault="00F925CC" w:rsidP="001726AA">
      <w:pPr>
        <w:numPr>
          <w:ilvl w:val="0"/>
          <w:numId w:val="12"/>
        </w:numPr>
        <w:autoSpaceDE w:val="0"/>
        <w:autoSpaceDN w:val="0"/>
        <w:adjustRightInd w:val="0"/>
        <w:spacing w:after="0" w:line="360" w:lineRule="auto"/>
        <w:ind w:left="0" w:firstLine="709"/>
        <w:contextualSpacing/>
        <w:jc w:val="both"/>
        <w:rPr>
          <w:rFonts w:ascii="Times New Roman" w:hAnsi="Times New Roman"/>
          <w:sz w:val="28"/>
          <w:szCs w:val="28"/>
        </w:rPr>
      </w:pPr>
      <w:r w:rsidRPr="00140884">
        <w:rPr>
          <w:rFonts w:ascii="Times New Roman" w:hAnsi="Times New Roman"/>
          <w:sz w:val="28"/>
          <w:szCs w:val="28"/>
        </w:rPr>
        <w:lastRenderedPageBreak/>
        <w:t>XXІІІ щорічна звітна наукова конференція науково-педагогічних працівників, докторантів та аспірантів університету «Управлінські та правові засади забезпечення розвитку України як європейської держави» (6 квітня 2019 року).</w:t>
      </w:r>
    </w:p>
    <w:p w:rsidR="00693FFA" w:rsidRPr="00230FAB" w:rsidRDefault="00693FFA" w:rsidP="00C4461D">
      <w:pPr>
        <w:spacing w:after="0" w:line="360" w:lineRule="auto"/>
        <w:ind w:firstLine="709"/>
        <w:jc w:val="both"/>
        <w:rPr>
          <w:rFonts w:ascii="Times New Roman" w:hAnsi="Times New Roman"/>
          <w:b/>
          <w:sz w:val="28"/>
          <w:szCs w:val="28"/>
          <w:highlight w:val="yellow"/>
        </w:rPr>
      </w:pPr>
    </w:p>
    <w:p w:rsidR="00F925CC" w:rsidRPr="00E863EB" w:rsidRDefault="00F925CC" w:rsidP="00C4461D">
      <w:pPr>
        <w:spacing w:line="360" w:lineRule="auto"/>
        <w:jc w:val="both"/>
        <w:rPr>
          <w:rFonts w:ascii="Times New Roman" w:hAnsi="Times New Roman"/>
          <w:b/>
          <w:sz w:val="28"/>
          <w:szCs w:val="28"/>
          <w:u w:val="single"/>
        </w:rPr>
      </w:pPr>
      <w:r w:rsidRPr="00E863EB">
        <w:rPr>
          <w:rFonts w:ascii="Times New Roman" w:hAnsi="Times New Roman"/>
          <w:b/>
          <w:sz w:val="28"/>
          <w:szCs w:val="28"/>
          <w:u w:val="single"/>
        </w:rPr>
        <w:t>Діяльність відділу аспірантури</w:t>
      </w:r>
    </w:p>
    <w:p w:rsidR="00F925CC" w:rsidRPr="00E863EB" w:rsidRDefault="00F925CC" w:rsidP="00C4461D">
      <w:pPr>
        <w:spacing w:after="0" w:line="360" w:lineRule="auto"/>
        <w:ind w:firstLine="709"/>
        <w:jc w:val="both"/>
        <w:rPr>
          <w:rFonts w:ascii="Times New Roman" w:hAnsi="Times New Roman"/>
          <w:sz w:val="28"/>
          <w:szCs w:val="28"/>
          <w:shd w:val="clear" w:color="auto" w:fill="FFFFFF"/>
        </w:rPr>
      </w:pPr>
      <w:r w:rsidRPr="00E863EB">
        <w:rPr>
          <w:rFonts w:ascii="Times New Roman" w:hAnsi="Times New Roman"/>
          <w:sz w:val="28"/>
          <w:szCs w:val="28"/>
          <w:shd w:val="clear" w:color="auto" w:fill="FFFFFF"/>
        </w:rPr>
        <w:t>Головним завданням відділу на протязі всього календарного року була організація процесу підготовки наукових і науково-педагогічних кадрів вищої кваліфікації.</w:t>
      </w:r>
    </w:p>
    <w:p w:rsidR="00F925CC" w:rsidRPr="00E863EB" w:rsidRDefault="00F925CC" w:rsidP="00C4461D">
      <w:pPr>
        <w:spacing w:after="0" w:line="360" w:lineRule="auto"/>
        <w:ind w:firstLine="709"/>
        <w:jc w:val="both"/>
        <w:rPr>
          <w:rFonts w:ascii="Times New Roman" w:hAnsi="Times New Roman"/>
          <w:sz w:val="28"/>
          <w:szCs w:val="28"/>
          <w:shd w:val="clear" w:color="auto" w:fill="FFFFFF"/>
        </w:rPr>
      </w:pPr>
      <w:r w:rsidRPr="00E863EB">
        <w:rPr>
          <w:rFonts w:ascii="Times New Roman" w:hAnsi="Times New Roman"/>
          <w:sz w:val="28"/>
          <w:szCs w:val="28"/>
          <w:shd w:val="clear" w:color="auto" w:fill="FFFFFF"/>
        </w:rPr>
        <w:t>Пріоритетними напрямками роботи відділу аспірантури та докторантури є якісна підготовка фахівців різноманітних профілів, організація, облік і контроль їх роботи, а також підтримка діяльності молодих учених, мотивація їх подальшої наукової діяльності.</w:t>
      </w:r>
    </w:p>
    <w:p w:rsidR="00F925CC" w:rsidRPr="00E863EB" w:rsidRDefault="00F925CC" w:rsidP="00C4461D">
      <w:pPr>
        <w:spacing w:after="0" w:line="360" w:lineRule="auto"/>
        <w:ind w:firstLine="709"/>
        <w:jc w:val="both"/>
        <w:rPr>
          <w:rFonts w:ascii="Times New Roman" w:hAnsi="Times New Roman"/>
          <w:b/>
          <w:i/>
          <w:sz w:val="28"/>
          <w:szCs w:val="28"/>
        </w:rPr>
      </w:pPr>
    </w:p>
    <w:p w:rsidR="00F925CC" w:rsidRPr="00360BE7" w:rsidRDefault="00F925CC" w:rsidP="00C4461D">
      <w:pPr>
        <w:spacing w:after="0" w:line="360" w:lineRule="auto"/>
        <w:ind w:firstLine="709"/>
        <w:jc w:val="both"/>
        <w:rPr>
          <w:rFonts w:ascii="Times New Roman" w:hAnsi="Times New Roman"/>
          <w:sz w:val="28"/>
          <w:szCs w:val="28"/>
          <w:u w:val="single"/>
        </w:rPr>
      </w:pPr>
      <w:r w:rsidRPr="00360BE7">
        <w:rPr>
          <w:rFonts w:ascii="Times New Roman" w:hAnsi="Times New Roman"/>
          <w:b/>
          <w:sz w:val="28"/>
          <w:szCs w:val="28"/>
          <w:u w:val="single"/>
        </w:rPr>
        <w:t>ЗАРАХОВАНО ДО АСПІРАНТУРИ</w:t>
      </w:r>
      <w:r w:rsidRPr="00360BE7">
        <w:rPr>
          <w:rFonts w:ascii="Times New Roman" w:hAnsi="Times New Roman"/>
          <w:sz w:val="28"/>
          <w:szCs w:val="28"/>
          <w:u w:val="single"/>
        </w:rPr>
        <w:t>:</w:t>
      </w:r>
    </w:p>
    <w:p w:rsidR="00F925CC" w:rsidRPr="00E863EB" w:rsidRDefault="00F925CC" w:rsidP="00C4461D">
      <w:pPr>
        <w:spacing w:after="0" w:line="360" w:lineRule="auto"/>
        <w:ind w:firstLine="709"/>
        <w:jc w:val="both"/>
        <w:rPr>
          <w:rFonts w:ascii="Times New Roman" w:hAnsi="Times New Roman"/>
          <w:sz w:val="28"/>
          <w:szCs w:val="28"/>
        </w:rPr>
      </w:pPr>
      <w:r w:rsidRPr="00E863EB">
        <w:rPr>
          <w:rFonts w:ascii="Times New Roman" w:hAnsi="Times New Roman"/>
          <w:sz w:val="28"/>
          <w:szCs w:val="28"/>
        </w:rPr>
        <w:t>– зі спеціальності 081 Право – 26 осіб (заочна форма навчання);</w:t>
      </w:r>
    </w:p>
    <w:p w:rsidR="00F925CC" w:rsidRPr="00E863EB" w:rsidRDefault="00F925CC" w:rsidP="00C4461D">
      <w:pPr>
        <w:spacing w:after="0" w:line="360" w:lineRule="auto"/>
        <w:ind w:firstLine="709"/>
        <w:jc w:val="both"/>
        <w:rPr>
          <w:rFonts w:ascii="Times New Roman" w:hAnsi="Times New Roman"/>
          <w:sz w:val="28"/>
          <w:szCs w:val="28"/>
        </w:rPr>
      </w:pPr>
      <w:r w:rsidRPr="00E863EB">
        <w:rPr>
          <w:rFonts w:ascii="Times New Roman" w:hAnsi="Times New Roman"/>
          <w:sz w:val="28"/>
          <w:szCs w:val="28"/>
        </w:rPr>
        <w:t>– зі спеціальності 281 Публічне управління та адміністрування – 1 особа (заочна форма навчання);</w:t>
      </w:r>
    </w:p>
    <w:p w:rsidR="00F925CC" w:rsidRPr="00360BE7" w:rsidRDefault="00F925CC" w:rsidP="00C4461D">
      <w:pPr>
        <w:spacing w:after="0" w:line="360" w:lineRule="auto"/>
        <w:ind w:firstLine="709"/>
        <w:jc w:val="both"/>
        <w:rPr>
          <w:rFonts w:ascii="Times New Roman" w:hAnsi="Times New Roman"/>
          <w:sz w:val="28"/>
          <w:szCs w:val="28"/>
          <w:u w:val="single"/>
        </w:rPr>
      </w:pPr>
      <w:r w:rsidRPr="00360BE7">
        <w:rPr>
          <w:rFonts w:ascii="Times New Roman" w:hAnsi="Times New Roman"/>
          <w:b/>
          <w:sz w:val="28"/>
          <w:szCs w:val="28"/>
          <w:u w:val="single"/>
        </w:rPr>
        <w:t>ЗАРАХОВАНО ДО ДОКТОРАНТУРИ</w:t>
      </w:r>
      <w:r w:rsidRPr="00360BE7">
        <w:rPr>
          <w:rFonts w:ascii="Times New Roman" w:hAnsi="Times New Roman"/>
          <w:sz w:val="28"/>
          <w:szCs w:val="28"/>
          <w:u w:val="single"/>
        </w:rPr>
        <w:t>:</w:t>
      </w:r>
    </w:p>
    <w:p w:rsidR="00F925CC" w:rsidRPr="00693FFA" w:rsidRDefault="00F925CC" w:rsidP="00C4461D">
      <w:pPr>
        <w:spacing w:after="0" w:line="360" w:lineRule="auto"/>
        <w:ind w:firstLine="709"/>
        <w:jc w:val="both"/>
        <w:rPr>
          <w:rFonts w:ascii="Times New Roman" w:hAnsi="Times New Roman"/>
          <w:sz w:val="28"/>
          <w:szCs w:val="28"/>
        </w:rPr>
      </w:pPr>
      <w:r w:rsidRPr="00E863EB">
        <w:rPr>
          <w:rFonts w:ascii="Times New Roman" w:hAnsi="Times New Roman"/>
          <w:sz w:val="28"/>
          <w:szCs w:val="28"/>
        </w:rPr>
        <w:t>– зі спеціальності 081 Право – 1 особа.</w:t>
      </w:r>
    </w:p>
    <w:p w:rsidR="00F925CC" w:rsidRPr="00360BE7" w:rsidRDefault="00F925CC" w:rsidP="00C4461D">
      <w:pPr>
        <w:spacing w:after="0" w:line="360" w:lineRule="auto"/>
        <w:ind w:firstLine="709"/>
        <w:jc w:val="both"/>
        <w:rPr>
          <w:rFonts w:ascii="Times New Roman" w:hAnsi="Times New Roman"/>
          <w:b/>
          <w:sz w:val="28"/>
          <w:szCs w:val="28"/>
          <w:u w:val="single"/>
        </w:rPr>
      </w:pPr>
      <w:r w:rsidRPr="00360BE7">
        <w:rPr>
          <w:rFonts w:ascii="Times New Roman" w:hAnsi="Times New Roman"/>
          <w:b/>
          <w:sz w:val="28"/>
          <w:szCs w:val="28"/>
          <w:u w:val="single"/>
        </w:rPr>
        <w:t>ВІДРАХОВАНО З АСПІРАНТУРИ:</w:t>
      </w:r>
    </w:p>
    <w:p w:rsidR="00F925CC" w:rsidRPr="00E863EB" w:rsidRDefault="00F925CC" w:rsidP="00C4461D">
      <w:pPr>
        <w:spacing w:after="0" w:line="360" w:lineRule="auto"/>
        <w:ind w:firstLine="709"/>
        <w:jc w:val="both"/>
        <w:rPr>
          <w:rFonts w:ascii="Times New Roman" w:hAnsi="Times New Roman"/>
          <w:sz w:val="28"/>
          <w:szCs w:val="28"/>
        </w:rPr>
      </w:pPr>
      <w:r w:rsidRPr="00E863EB">
        <w:rPr>
          <w:rFonts w:ascii="Times New Roman" w:hAnsi="Times New Roman"/>
          <w:sz w:val="28"/>
          <w:szCs w:val="28"/>
        </w:rPr>
        <w:t>–</w:t>
      </w:r>
      <w:r w:rsidRPr="00E863EB">
        <w:rPr>
          <w:rFonts w:ascii="Times New Roman" w:hAnsi="Times New Roman"/>
          <w:i/>
          <w:sz w:val="28"/>
          <w:szCs w:val="28"/>
        </w:rPr>
        <w:t xml:space="preserve"> </w:t>
      </w:r>
      <w:r w:rsidRPr="00E863EB">
        <w:rPr>
          <w:rFonts w:ascii="Times New Roman" w:hAnsi="Times New Roman"/>
          <w:sz w:val="28"/>
          <w:szCs w:val="28"/>
        </w:rPr>
        <w:t>29 аспірантів, з них 7 – у зв’язку закінченням терміну навчання, 1- через невиконання індивідуального навчального плану, 7</w:t>
      </w:r>
      <w:r w:rsidR="00BA1E6B">
        <w:rPr>
          <w:rFonts w:ascii="Times New Roman" w:hAnsi="Times New Roman"/>
          <w:sz w:val="28"/>
          <w:szCs w:val="28"/>
        </w:rPr>
        <w:t xml:space="preserve"> </w:t>
      </w:r>
      <w:r w:rsidRPr="00E863EB">
        <w:rPr>
          <w:rFonts w:ascii="Times New Roman" w:hAnsi="Times New Roman"/>
          <w:sz w:val="28"/>
          <w:szCs w:val="28"/>
        </w:rPr>
        <w:t>– за власним бажанням, 14 – у зв’язку із захистом дисертаційного дослідження.</w:t>
      </w:r>
    </w:p>
    <w:p w:rsidR="00F925CC" w:rsidRPr="00E863EB" w:rsidRDefault="00F925CC" w:rsidP="001726AA">
      <w:pPr>
        <w:numPr>
          <w:ilvl w:val="0"/>
          <w:numId w:val="21"/>
        </w:numPr>
        <w:spacing w:after="0" w:line="360" w:lineRule="auto"/>
        <w:ind w:left="0" w:firstLine="709"/>
        <w:jc w:val="both"/>
        <w:rPr>
          <w:rFonts w:ascii="Times New Roman" w:hAnsi="Times New Roman"/>
          <w:sz w:val="28"/>
          <w:szCs w:val="28"/>
        </w:rPr>
      </w:pPr>
      <w:r w:rsidRPr="00E863EB">
        <w:rPr>
          <w:rFonts w:ascii="Times New Roman" w:hAnsi="Times New Roman"/>
          <w:sz w:val="28"/>
          <w:szCs w:val="28"/>
        </w:rPr>
        <w:t>1 докторант – у зв’язку з закінченням терміну навчання</w:t>
      </w:r>
    </w:p>
    <w:p w:rsidR="00F925CC" w:rsidRDefault="00F925CC" w:rsidP="00C4461D">
      <w:pPr>
        <w:spacing w:after="0" w:line="360" w:lineRule="auto"/>
        <w:ind w:firstLine="709"/>
        <w:jc w:val="both"/>
        <w:rPr>
          <w:rFonts w:ascii="Times New Roman" w:hAnsi="Times New Roman"/>
          <w:sz w:val="28"/>
          <w:szCs w:val="28"/>
        </w:rPr>
      </w:pPr>
      <w:r w:rsidRPr="00360BE7">
        <w:rPr>
          <w:rFonts w:ascii="Times New Roman" w:hAnsi="Times New Roman"/>
          <w:b/>
          <w:sz w:val="28"/>
          <w:szCs w:val="28"/>
          <w:u w:val="single"/>
        </w:rPr>
        <w:t>ПРОАТЕСТОВАНО ТА ПЕРЕВЕДЕНО НА НАСТУПНИЙ РІК ПІДГОТОВКИ</w:t>
      </w:r>
      <w:r w:rsidRPr="00360BE7">
        <w:rPr>
          <w:rFonts w:ascii="Times New Roman" w:hAnsi="Times New Roman"/>
          <w:sz w:val="28"/>
          <w:szCs w:val="28"/>
        </w:rPr>
        <w:t xml:space="preserve"> 6</w:t>
      </w:r>
      <w:r w:rsidRPr="00E863EB">
        <w:rPr>
          <w:rFonts w:ascii="Times New Roman" w:hAnsi="Times New Roman"/>
          <w:sz w:val="28"/>
          <w:szCs w:val="28"/>
        </w:rPr>
        <w:t>4 аспіранти.</w:t>
      </w:r>
    </w:p>
    <w:p w:rsidR="00C4461D" w:rsidRDefault="00C4461D" w:rsidP="00C4461D">
      <w:pPr>
        <w:spacing w:after="0" w:line="360" w:lineRule="auto"/>
        <w:ind w:firstLine="709"/>
        <w:jc w:val="both"/>
        <w:rPr>
          <w:rFonts w:ascii="Times New Roman" w:hAnsi="Times New Roman"/>
          <w:sz w:val="28"/>
          <w:szCs w:val="28"/>
        </w:rPr>
      </w:pPr>
    </w:p>
    <w:p w:rsidR="00C4461D" w:rsidRDefault="00C4461D" w:rsidP="00C4461D">
      <w:pPr>
        <w:spacing w:after="0" w:line="360" w:lineRule="auto"/>
        <w:ind w:firstLine="709"/>
        <w:jc w:val="both"/>
        <w:rPr>
          <w:rFonts w:ascii="Times New Roman" w:hAnsi="Times New Roman"/>
          <w:sz w:val="28"/>
          <w:szCs w:val="28"/>
        </w:rPr>
      </w:pPr>
    </w:p>
    <w:p w:rsidR="00C4461D" w:rsidRPr="00693FFA" w:rsidRDefault="00C4461D" w:rsidP="00C4461D">
      <w:pPr>
        <w:spacing w:after="0" w:line="360" w:lineRule="auto"/>
        <w:ind w:firstLine="709"/>
        <w:jc w:val="both"/>
        <w:rPr>
          <w:rFonts w:ascii="Times New Roman" w:hAnsi="Times New Roman"/>
          <w:sz w:val="28"/>
          <w:szCs w:val="28"/>
        </w:rPr>
      </w:pPr>
    </w:p>
    <w:p w:rsidR="00F925CC" w:rsidRPr="00360BE7" w:rsidRDefault="00F925CC" w:rsidP="00A268CB">
      <w:pPr>
        <w:spacing w:after="0" w:line="360" w:lineRule="auto"/>
        <w:jc w:val="center"/>
        <w:rPr>
          <w:rFonts w:ascii="Times New Roman" w:hAnsi="Times New Roman"/>
          <w:b/>
          <w:sz w:val="28"/>
          <w:szCs w:val="28"/>
          <w:u w:val="single"/>
        </w:rPr>
      </w:pPr>
      <w:r w:rsidRPr="00360BE7">
        <w:rPr>
          <w:rFonts w:ascii="Times New Roman" w:hAnsi="Times New Roman"/>
          <w:b/>
          <w:sz w:val="28"/>
          <w:szCs w:val="28"/>
          <w:u w:val="single"/>
        </w:rPr>
        <w:lastRenderedPageBreak/>
        <w:t>ЗАГАЛЬНА КІЛЬКІСТЬ ЗДОБУВАЧІВ ВИЩОЇ ОСВІТИ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
        <w:gridCol w:w="3772"/>
        <w:gridCol w:w="835"/>
        <w:gridCol w:w="967"/>
        <w:gridCol w:w="835"/>
        <w:gridCol w:w="967"/>
        <w:gridCol w:w="835"/>
        <w:gridCol w:w="967"/>
      </w:tblGrid>
      <w:tr w:rsidR="00F925CC" w:rsidRPr="00360BE7" w:rsidTr="00A268CB">
        <w:tc>
          <w:tcPr>
            <w:tcW w:w="429" w:type="pct"/>
            <w:vMerge w:val="restart"/>
            <w:vAlign w:val="center"/>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 з/п</w:t>
            </w:r>
          </w:p>
        </w:tc>
        <w:tc>
          <w:tcPr>
            <w:tcW w:w="1999" w:type="pct"/>
            <w:vMerge w:val="restart"/>
            <w:vAlign w:val="center"/>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Спеціальності / Роки навчання</w:t>
            </w:r>
          </w:p>
        </w:tc>
        <w:tc>
          <w:tcPr>
            <w:tcW w:w="858" w:type="pct"/>
            <w:gridSpan w:val="2"/>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Денна</w:t>
            </w:r>
          </w:p>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форма навчання</w:t>
            </w:r>
          </w:p>
        </w:tc>
        <w:tc>
          <w:tcPr>
            <w:tcW w:w="858" w:type="pct"/>
            <w:gridSpan w:val="2"/>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Заочна</w:t>
            </w:r>
          </w:p>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форма навчання</w:t>
            </w:r>
          </w:p>
        </w:tc>
        <w:tc>
          <w:tcPr>
            <w:tcW w:w="858" w:type="pct"/>
            <w:gridSpan w:val="2"/>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Разом</w:t>
            </w:r>
          </w:p>
        </w:tc>
      </w:tr>
      <w:tr w:rsidR="00F925CC" w:rsidRPr="00360BE7" w:rsidTr="0008559F">
        <w:trPr>
          <w:trHeight w:val="895"/>
        </w:trPr>
        <w:tc>
          <w:tcPr>
            <w:tcW w:w="429" w:type="pct"/>
            <w:vMerge/>
            <w:vAlign w:val="center"/>
          </w:tcPr>
          <w:p w:rsidR="00F925CC" w:rsidRPr="008772C7" w:rsidRDefault="00F925CC" w:rsidP="00A268CB">
            <w:pPr>
              <w:spacing w:after="0"/>
              <w:jc w:val="center"/>
              <w:rPr>
                <w:rFonts w:ascii="Times New Roman" w:hAnsi="Times New Roman"/>
                <w:b/>
                <w:sz w:val="20"/>
                <w:szCs w:val="20"/>
              </w:rPr>
            </w:pPr>
          </w:p>
        </w:tc>
        <w:tc>
          <w:tcPr>
            <w:tcW w:w="1999" w:type="pct"/>
            <w:vMerge/>
          </w:tcPr>
          <w:p w:rsidR="00F925CC" w:rsidRPr="008772C7" w:rsidRDefault="00F925CC" w:rsidP="00A268CB">
            <w:pPr>
              <w:spacing w:after="0"/>
              <w:jc w:val="center"/>
              <w:rPr>
                <w:rFonts w:ascii="Times New Roman" w:hAnsi="Times New Roman"/>
                <w:b/>
                <w:sz w:val="20"/>
                <w:szCs w:val="20"/>
              </w:rPr>
            </w:pPr>
          </w:p>
        </w:tc>
        <w:tc>
          <w:tcPr>
            <w:tcW w:w="429" w:type="pct"/>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Всього</w:t>
            </w:r>
          </w:p>
        </w:tc>
        <w:tc>
          <w:tcPr>
            <w:tcW w:w="429" w:type="pct"/>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т.ч. академ-відпуск-ників</w:t>
            </w:r>
          </w:p>
        </w:tc>
        <w:tc>
          <w:tcPr>
            <w:tcW w:w="429" w:type="pct"/>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Всього</w:t>
            </w:r>
          </w:p>
        </w:tc>
        <w:tc>
          <w:tcPr>
            <w:tcW w:w="429" w:type="pct"/>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У т.ч. академ-відпуск-ників</w:t>
            </w:r>
          </w:p>
        </w:tc>
        <w:tc>
          <w:tcPr>
            <w:tcW w:w="429" w:type="pct"/>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Всього</w:t>
            </w:r>
          </w:p>
        </w:tc>
        <w:tc>
          <w:tcPr>
            <w:tcW w:w="429" w:type="pct"/>
          </w:tcPr>
          <w:p w:rsidR="00F925CC" w:rsidRPr="008772C7" w:rsidRDefault="00F925CC" w:rsidP="00A268CB">
            <w:pPr>
              <w:spacing w:after="0"/>
              <w:jc w:val="center"/>
              <w:rPr>
                <w:rFonts w:ascii="Times New Roman" w:hAnsi="Times New Roman"/>
                <w:b/>
                <w:sz w:val="20"/>
                <w:szCs w:val="20"/>
              </w:rPr>
            </w:pPr>
            <w:r w:rsidRPr="008772C7">
              <w:rPr>
                <w:rFonts w:ascii="Times New Roman" w:hAnsi="Times New Roman"/>
                <w:b/>
                <w:sz w:val="20"/>
                <w:szCs w:val="20"/>
              </w:rPr>
              <w:t>У т.ч. академ-відпуск-ників</w:t>
            </w:r>
          </w:p>
        </w:tc>
      </w:tr>
      <w:tr w:rsidR="00F925CC" w:rsidRPr="00360BE7" w:rsidTr="004B33BE">
        <w:trPr>
          <w:trHeight w:val="340"/>
        </w:trPr>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1</w:t>
            </w:r>
          </w:p>
        </w:tc>
        <w:tc>
          <w:tcPr>
            <w:tcW w:w="1999" w:type="pct"/>
            <w:vAlign w:val="center"/>
          </w:tcPr>
          <w:p w:rsidR="00F925CC" w:rsidRPr="00360BE7" w:rsidRDefault="00F925CC" w:rsidP="00A268CB">
            <w:pPr>
              <w:spacing w:after="0"/>
              <w:jc w:val="center"/>
              <w:rPr>
                <w:rFonts w:ascii="Times New Roman" w:hAnsi="Times New Roman"/>
                <w:b/>
                <w:sz w:val="24"/>
                <w:szCs w:val="24"/>
              </w:rPr>
            </w:pP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3</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4</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5</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6</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7</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8</w:t>
            </w:r>
          </w:p>
        </w:tc>
      </w:tr>
      <w:tr w:rsidR="00F925CC" w:rsidRPr="00360BE7" w:rsidTr="004B33BE">
        <w:trPr>
          <w:trHeight w:val="340"/>
        </w:trPr>
        <w:tc>
          <w:tcPr>
            <w:tcW w:w="429" w:type="pct"/>
          </w:tcPr>
          <w:p w:rsidR="00F925CC" w:rsidRPr="00360BE7" w:rsidRDefault="00F925CC" w:rsidP="00A268CB">
            <w:pPr>
              <w:spacing w:after="0"/>
              <w:jc w:val="both"/>
              <w:rPr>
                <w:rFonts w:ascii="Times New Roman" w:hAnsi="Times New Roman"/>
                <w:b/>
                <w:sz w:val="24"/>
                <w:szCs w:val="24"/>
              </w:rPr>
            </w:pPr>
          </w:p>
        </w:tc>
        <w:tc>
          <w:tcPr>
            <w:tcW w:w="1999" w:type="pct"/>
          </w:tcPr>
          <w:p w:rsidR="00F925CC" w:rsidRPr="00360BE7" w:rsidRDefault="00F925CC" w:rsidP="00A268CB">
            <w:pPr>
              <w:spacing w:after="0"/>
              <w:jc w:val="both"/>
              <w:rPr>
                <w:rFonts w:ascii="Times New Roman" w:hAnsi="Times New Roman"/>
                <w:b/>
                <w:sz w:val="24"/>
                <w:szCs w:val="24"/>
              </w:rPr>
            </w:pPr>
          </w:p>
        </w:tc>
        <w:tc>
          <w:tcPr>
            <w:tcW w:w="429" w:type="pct"/>
          </w:tcPr>
          <w:p w:rsidR="00F925CC" w:rsidRPr="00360BE7" w:rsidRDefault="00F925CC" w:rsidP="00A268CB">
            <w:pPr>
              <w:spacing w:after="0"/>
              <w:jc w:val="both"/>
              <w:rPr>
                <w:rFonts w:ascii="Times New Roman" w:hAnsi="Times New Roman"/>
                <w:b/>
                <w:sz w:val="24"/>
                <w:szCs w:val="24"/>
              </w:rPr>
            </w:pPr>
          </w:p>
        </w:tc>
        <w:tc>
          <w:tcPr>
            <w:tcW w:w="429" w:type="pct"/>
          </w:tcPr>
          <w:p w:rsidR="00F925CC" w:rsidRPr="00360BE7" w:rsidRDefault="00F925CC" w:rsidP="00A268CB">
            <w:pPr>
              <w:spacing w:after="0"/>
              <w:jc w:val="both"/>
              <w:rPr>
                <w:rFonts w:ascii="Times New Roman" w:hAnsi="Times New Roman"/>
                <w:b/>
                <w:sz w:val="24"/>
                <w:szCs w:val="24"/>
              </w:rPr>
            </w:pPr>
          </w:p>
        </w:tc>
        <w:tc>
          <w:tcPr>
            <w:tcW w:w="429" w:type="pct"/>
          </w:tcPr>
          <w:p w:rsidR="00F925CC" w:rsidRPr="00360BE7" w:rsidRDefault="00F925CC" w:rsidP="00A268CB">
            <w:pPr>
              <w:spacing w:after="0"/>
              <w:jc w:val="both"/>
              <w:rPr>
                <w:rFonts w:ascii="Times New Roman" w:hAnsi="Times New Roman"/>
                <w:b/>
                <w:sz w:val="24"/>
                <w:szCs w:val="24"/>
              </w:rPr>
            </w:pPr>
          </w:p>
        </w:tc>
        <w:tc>
          <w:tcPr>
            <w:tcW w:w="429" w:type="pct"/>
          </w:tcPr>
          <w:p w:rsidR="00F925CC" w:rsidRPr="00360BE7" w:rsidRDefault="00F925CC" w:rsidP="00A268CB">
            <w:pPr>
              <w:spacing w:after="0"/>
              <w:jc w:val="both"/>
              <w:rPr>
                <w:rFonts w:ascii="Times New Roman" w:hAnsi="Times New Roman"/>
                <w:b/>
                <w:sz w:val="24"/>
                <w:szCs w:val="24"/>
              </w:rPr>
            </w:pPr>
          </w:p>
        </w:tc>
        <w:tc>
          <w:tcPr>
            <w:tcW w:w="429" w:type="pct"/>
          </w:tcPr>
          <w:p w:rsidR="00F925CC" w:rsidRPr="00360BE7" w:rsidRDefault="00F925CC" w:rsidP="00A268CB">
            <w:pPr>
              <w:spacing w:after="0"/>
              <w:jc w:val="both"/>
              <w:rPr>
                <w:rFonts w:ascii="Times New Roman" w:hAnsi="Times New Roman"/>
                <w:b/>
                <w:sz w:val="24"/>
                <w:szCs w:val="24"/>
              </w:rPr>
            </w:pPr>
          </w:p>
        </w:tc>
        <w:tc>
          <w:tcPr>
            <w:tcW w:w="429" w:type="pct"/>
          </w:tcPr>
          <w:p w:rsidR="00F925CC" w:rsidRPr="00360BE7" w:rsidRDefault="00F925CC" w:rsidP="00A268CB">
            <w:pPr>
              <w:spacing w:after="0"/>
              <w:jc w:val="both"/>
              <w:rPr>
                <w:rFonts w:ascii="Times New Roman" w:hAnsi="Times New Roman"/>
                <w:b/>
                <w:sz w:val="24"/>
                <w:szCs w:val="24"/>
              </w:rPr>
            </w:pPr>
          </w:p>
        </w:tc>
      </w:tr>
      <w:tr w:rsidR="00F925CC" w:rsidRPr="00360BE7" w:rsidTr="004B33BE">
        <w:trPr>
          <w:trHeight w:val="340"/>
        </w:trPr>
        <w:tc>
          <w:tcPr>
            <w:tcW w:w="5000" w:type="pct"/>
            <w:gridSpan w:val="8"/>
          </w:tcPr>
          <w:p w:rsidR="00F925CC" w:rsidRPr="00360BE7" w:rsidRDefault="00F925CC" w:rsidP="00A268CB">
            <w:pPr>
              <w:spacing w:after="0"/>
              <w:jc w:val="both"/>
              <w:rPr>
                <w:rFonts w:ascii="Times New Roman" w:hAnsi="Times New Roman"/>
                <w:sz w:val="24"/>
                <w:szCs w:val="24"/>
              </w:rPr>
            </w:pPr>
            <w:r w:rsidRPr="00360BE7">
              <w:rPr>
                <w:rFonts w:ascii="Times New Roman" w:hAnsi="Times New Roman"/>
                <w:b/>
                <w:sz w:val="24"/>
                <w:szCs w:val="24"/>
              </w:rPr>
              <w:t>1. ЗДОБУВАЧІ</w:t>
            </w:r>
            <w:r w:rsidR="00BA1E6B">
              <w:rPr>
                <w:rFonts w:ascii="Times New Roman" w:hAnsi="Times New Roman"/>
                <w:b/>
                <w:sz w:val="24"/>
                <w:szCs w:val="24"/>
              </w:rPr>
              <w:t xml:space="preserve"> </w:t>
            </w:r>
            <w:r w:rsidRPr="00360BE7">
              <w:rPr>
                <w:rFonts w:ascii="Times New Roman" w:hAnsi="Times New Roman"/>
                <w:b/>
                <w:sz w:val="24"/>
                <w:szCs w:val="24"/>
              </w:rPr>
              <w:t>НАУКОВОГО СТУПЕНЯ КАНДИДАТА НАУК</w:t>
            </w:r>
          </w:p>
        </w:tc>
      </w:tr>
      <w:tr w:rsidR="00F925CC" w:rsidRPr="00360BE7" w:rsidTr="004B33BE">
        <w:trPr>
          <w:trHeight w:val="340"/>
        </w:trPr>
        <w:tc>
          <w:tcPr>
            <w:tcW w:w="429" w:type="pct"/>
          </w:tcPr>
          <w:p w:rsidR="00F925CC" w:rsidRPr="00360BE7" w:rsidRDefault="00F925CC" w:rsidP="00A268CB">
            <w:pPr>
              <w:spacing w:after="0"/>
              <w:jc w:val="both"/>
              <w:rPr>
                <w:rFonts w:ascii="Times New Roman" w:hAnsi="Times New Roman"/>
                <w:sz w:val="24"/>
                <w:szCs w:val="24"/>
              </w:rPr>
            </w:pPr>
          </w:p>
        </w:tc>
        <w:tc>
          <w:tcPr>
            <w:tcW w:w="4571" w:type="pct"/>
            <w:gridSpan w:val="7"/>
          </w:tcPr>
          <w:p w:rsidR="00F925CC" w:rsidRPr="00360BE7" w:rsidRDefault="00F925CC" w:rsidP="00A268CB">
            <w:pPr>
              <w:spacing w:after="0"/>
              <w:jc w:val="both"/>
              <w:rPr>
                <w:rFonts w:ascii="Times New Roman" w:hAnsi="Times New Roman"/>
                <w:sz w:val="24"/>
                <w:szCs w:val="24"/>
              </w:rPr>
            </w:pPr>
            <w:r w:rsidRPr="00360BE7">
              <w:rPr>
                <w:rFonts w:ascii="Times New Roman" w:hAnsi="Times New Roman"/>
                <w:b/>
                <w:sz w:val="24"/>
                <w:szCs w:val="24"/>
              </w:rPr>
              <w:t>08.00.08 – гроші, фінанси і кредит</w:t>
            </w:r>
          </w:p>
        </w:tc>
      </w:tr>
      <w:tr w:rsidR="00F925CC" w:rsidRPr="00360BE7" w:rsidTr="004B33BE">
        <w:trPr>
          <w:trHeight w:val="340"/>
        </w:trPr>
        <w:tc>
          <w:tcPr>
            <w:tcW w:w="429" w:type="pct"/>
          </w:tcPr>
          <w:p w:rsidR="00F925CC" w:rsidRPr="00360BE7" w:rsidRDefault="00F925CC" w:rsidP="00A268CB">
            <w:pPr>
              <w:spacing w:after="0"/>
              <w:jc w:val="both"/>
              <w:rPr>
                <w:rFonts w:ascii="Times New Roman" w:hAnsi="Times New Roman"/>
                <w:sz w:val="24"/>
                <w:szCs w:val="24"/>
              </w:rPr>
            </w:pPr>
          </w:p>
        </w:tc>
        <w:tc>
          <w:tcPr>
            <w:tcW w:w="1999" w:type="pct"/>
            <w:vAlign w:val="center"/>
          </w:tcPr>
          <w:p w:rsidR="00F925CC" w:rsidRPr="00360BE7" w:rsidRDefault="00F925CC" w:rsidP="00A268CB">
            <w:pPr>
              <w:spacing w:after="0"/>
              <w:rPr>
                <w:rFonts w:ascii="Times New Roman" w:hAnsi="Times New Roman"/>
                <w:sz w:val="24"/>
                <w:szCs w:val="24"/>
              </w:rPr>
            </w:pPr>
            <w:r w:rsidRPr="00360BE7">
              <w:rPr>
                <w:rFonts w:ascii="Times New Roman" w:hAnsi="Times New Roman"/>
                <w:sz w:val="24"/>
                <w:szCs w:val="24"/>
              </w:rPr>
              <w:t>4-й рік навчання</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1</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1</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A268CB">
        <w:tc>
          <w:tcPr>
            <w:tcW w:w="429" w:type="pct"/>
          </w:tcPr>
          <w:p w:rsidR="00F925CC" w:rsidRPr="00360BE7" w:rsidRDefault="00F925CC" w:rsidP="00A268CB">
            <w:pPr>
              <w:spacing w:after="0"/>
              <w:jc w:val="both"/>
              <w:rPr>
                <w:rFonts w:ascii="Times New Roman" w:hAnsi="Times New Roman"/>
                <w:b/>
                <w:sz w:val="24"/>
                <w:szCs w:val="24"/>
              </w:rPr>
            </w:pPr>
          </w:p>
        </w:tc>
        <w:tc>
          <w:tcPr>
            <w:tcW w:w="4571" w:type="pct"/>
            <w:gridSpan w:val="7"/>
            <w:vAlign w:val="center"/>
          </w:tcPr>
          <w:p w:rsidR="00F925CC" w:rsidRPr="00360BE7" w:rsidRDefault="00F925CC" w:rsidP="00A268CB">
            <w:pPr>
              <w:spacing w:after="0"/>
              <w:rPr>
                <w:rFonts w:ascii="Times New Roman" w:hAnsi="Times New Roman"/>
                <w:b/>
                <w:sz w:val="24"/>
                <w:szCs w:val="24"/>
              </w:rPr>
            </w:pPr>
            <w:r w:rsidRPr="00360BE7">
              <w:rPr>
                <w:rFonts w:ascii="Times New Roman" w:hAnsi="Times New Roman"/>
                <w:b/>
                <w:sz w:val="24"/>
                <w:szCs w:val="24"/>
              </w:rPr>
              <w:t>12.00.03 – цивільне право; цивільний процес; сімейне право; міжнародне приватне право</w:t>
            </w:r>
          </w:p>
        </w:tc>
      </w:tr>
      <w:tr w:rsidR="00F925CC" w:rsidRPr="00360BE7" w:rsidTr="004B33BE">
        <w:trPr>
          <w:trHeight w:val="340"/>
        </w:trPr>
        <w:tc>
          <w:tcPr>
            <w:tcW w:w="429" w:type="pct"/>
          </w:tcPr>
          <w:p w:rsidR="00F925CC" w:rsidRPr="00360BE7" w:rsidRDefault="00F925CC" w:rsidP="00A268CB">
            <w:pPr>
              <w:spacing w:after="0"/>
              <w:jc w:val="both"/>
              <w:rPr>
                <w:rFonts w:ascii="Times New Roman" w:hAnsi="Times New Roman"/>
                <w:sz w:val="24"/>
                <w:szCs w:val="24"/>
              </w:rPr>
            </w:pPr>
          </w:p>
        </w:tc>
        <w:tc>
          <w:tcPr>
            <w:tcW w:w="1999" w:type="pct"/>
          </w:tcPr>
          <w:p w:rsidR="00F925CC" w:rsidRPr="00360BE7" w:rsidRDefault="00F925CC" w:rsidP="00A268CB">
            <w:pPr>
              <w:spacing w:after="0"/>
              <w:jc w:val="both"/>
              <w:rPr>
                <w:rFonts w:ascii="Times New Roman" w:hAnsi="Times New Roman"/>
                <w:sz w:val="24"/>
                <w:szCs w:val="24"/>
              </w:rPr>
            </w:pPr>
            <w:r w:rsidRPr="00360BE7">
              <w:rPr>
                <w:rFonts w:ascii="Times New Roman" w:hAnsi="Times New Roman"/>
                <w:sz w:val="24"/>
                <w:szCs w:val="24"/>
              </w:rPr>
              <w:t>4-й рік навчання</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2</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4B33BE">
        <w:trPr>
          <w:trHeight w:val="340"/>
        </w:trPr>
        <w:tc>
          <w:tcPr>
            <w:tcW w:w="429" w:type="pct"/>
          </w:tcPr>
          <w:p w:rsidR="00F925CC" w:rsidRPr="00360BE7" w:rsidRDefault="00F925CC" w:rsidP="00A268CB">
            <w:pPr>
              <w:spacing w:after="0"/>
              <w:jc w:val="both"/>
              <w:rPr>
                <w:rFonts w:ascii="Times New Roman" w:hAnsi="Times New Roman"/>
                <w:b/>
                <w:sz w:val="24"/>
                <w:szCs w:val="24"/>
              </w:rPr>
            </w:pPr>
          </w:p>
        </w:tc>
        <w:tc>
          <w:tcPr>
            <w:tcW w:w="4571" w:type="pct"/>
            <w:gridSpan w:val="7"/>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12.00.12 – філософія права</w:t>
            </w:r>
          </w:p>
        </w:tc>
      </w:tr>
      <w:tr w:rsidR="00F925CC" w:rsidRPr="00360BE7" w:rsidTr="004B33BE">
        <w:trPr>
          <w:trHeight w:val="340"/>
        </w:trPr>
        <w:tc>
          <w:tcPr>
            <w:tcW w:w="429" w:type="pct"/>
          </w:tcPr>
          <w:p w:rsidR="00F925CC" w:rsidRPr="00360BE7" w:rsidRDefault="00F925CC" w:rsidP="00A268CB">
            <w:pPr>
              <w:spacing w:after="0"/>
              <w:jc w:val="both"/>
              <w:rPr>
                <w:rFonts w:ascii="Times New Roman" w:hAnsi="Times New Roman"/>
                <w:sz w:val="24"/>
                <w:szCs w:val="24"/>
              </w:rPr>
            </w:pPr>
          </w:p>
        </w:tc>
        <w:tc>
          <w:tcPr>
            <w:tcW w:w="1999" w:type="pct"/>
          </w:tcPr>
          <w:p w:rsidR="00F925CC" w:rsidRPr="00360BE7" w:rsidRDefault="00F925CC" w:rsidP="00A268CB">
            <w:pPr>
              <w:spacing w:after="0"/>
              <w:jc w:val="both"/>
              <w:rPr>
                <w:rFonts w:ascii="Times New Roman" w:hAnsi="Times New Roman"/>
                <w:sz w:val="24"/>
                <w:szCs w:val="24"/>
              </w:rPr>
            </w:pPr>
            <w:r w:rsidRPr="00360BE7">
              <w:rPr>
                <w:rFonts w:ascii="Times New Roman" w:hAnsi="Times New Roman"/>
                <w:sz w:val="24"/>
                <w:szCs w:val="24"/>
              </w:rPr>
              <w:t>4-й рік навчання</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5</w:t>
            </w:r>
          </w:p>
        </w:tc>
        <w:tc>
          <w:tcPr>
            <w:tcW w:w="429" w:type="pct"/>
            <w:vAlign w:val="center"/>
          </w:tcPr>
          <w:p w:rsidR="00F925CC" w:rsidRPr="00360BE7" w:rsidRDefault="00F925CC" w:rsidP="00A268CB">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5</w:t>
            </w:r>
          </w:p>
        </w:tc>
        <w:tc>
          <w:tcPr>
            <w:tcW w:w="429" w:type="pct"/>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AE7C2F">
        <w:trPr>
          <w:trHeight w:val="903"/>
        </w:trPr>
        <w:tc>
          <w:tcPr>
            <w:tcW w:w="429" w:type="pct"/>
            <w:tcBorders>
              <w:bottom w:val="single" w:sz="4" w:space="0" w:color="000000"/>
            </w:tcBorders>
            <w:shd w:val="clear" w:color="auto" w:fill="5B9BD5"/>
          </w:tcPr>
          <w:p w:rsidR="00F925CC" w:rsidRPr="00360BE7" w:rsidRDefault="00F925CC" w:rsidP="00A268CB">
            <w:pPr>
              <w:spacing w:after="0"/>
              <w:jc w:val="both"/>
              <w:rPr>
                <w:rFonts w:ascii="Times New Roman" w:hAnsi="Times New Roman"/>
                <w:sz w:val="24"/>
                <w:szCs w:val="24"/>
              </w:rPr>
            </w:pPr>
          </w:p>
        </w:tc>
        <w:tc>
          <w:tcPr>
            <w:tcW w:w="1999" w:type="pct"/>
            <w:tcBorders>
              <w:bottom w:val="single" w:sz="4" w:space="0" w:color="000000"/>
            </w:tcBorders>
            <w:shd w:val="clear" w:color="auto" w:fill="5B9BD5"/>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УСЬОГО ЗДОБУВАЧІВ НАУКОВОГО СТУПЕНЯ КАНДИДАТА НАУК</w:t>
            </w:r>
          </w:p>
        </w:tc>
        <w:tc>
          <w:tcPr>
            <w:tcW w:w="429" w:type="pct"/>
            <w:tcBorders>
              <w:bottom w:val="single" w:sz="4" w:space="0" w:color="000000"/>
            </w:tcBorders>
            <w:shd w:val="clear" w:color="auto" w:fill="5B9BD5"/>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tcBorders>
              <w:bottom w:val="single" w:sz="4" w:space="0" w:color="000000"/>
            </w:tcBorders>
            <w:shd w:val="clear" w:color="auto" w:fill="5B9BD5"/>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tcBorders>
              <w:bottom w:val="single" w:sz="4" w:space="0" w:color="000000"/>
            </w:tcBorders>
            <w:shd w:val="clear" w:color="auto" w:fill="5B9BD5"/>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8</w:t>
            </w:r>
          </w:p>
        </w:tc>
        <w:tc>
          <w:tcPr>
            <w:tcW w:w="429" w:type="pct"/>
            <w:tcBorders>
              <w:bottom w:val="single" w:sz="4" w:space="0" w:color="000000"/>
            </w:tcBorders>
            <w:shd w:val="clear" w:color="auto" w:fill="5B9BD5"/>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tcBorders>
              <w:bottom w:val="single" w:sz="4" w:space="0" w:color="000000"/>
            </w:tcBorders>
            <w:shd w:val="clear" w:color="auto" w:fill="5B9BD5"/>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9</w:t>
            </w:r>
          </w:p>
        </w:tc>
        <w:tc>
          <w:tcPr>
            <w:tcW w:w="429" w:type="pct"/>
            <w:tcBorders>
              <w:bottom w:val="single" w:sz="4" w:space="0" w:color="000000"/>
            </w:tcBorders>
            <w:shd w:val="clear" w:color="auto" w:fill="5B9BD5"/>
            <w:vAlign w:val="center"/>
          </w:tcPr>
          <w:p w:rsidR="00F925CC" w:rsidRPr="00360BE7" w:rsidRDefault="00F925CC" w:rsidP="00A268CB">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AE7C2F">
        <w:tc>
          <w:tcPr>
            <w:tcW w:w="5000" w:type="pct"/>
            <w:gridSpan w:val="8"/>
            <w:shd w:val="clear" w:color="auto" w:fill="FFFFFF" w:themeFill="background1"/>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2. ЗДОБУВАЧІ</w:t>
            </w:r>
            <w:r w:rsidR="00BA1E6B">
              <w:rPr>
                <w:rFonts w:ascii="Times New Roman" w:hAnsi="Times New Roman"/>
                <w:b/>
                <w:sz w:val="24"/>
                <w:szCs w:val="24"/>
              </w:rPr>
              <w:t xml:space="preserve"> </w:t>
            </w:r>
            <w:r w:rsidRPr="00360BE7">
              <w:rPr>
                <w:rFonts w:ascii="Times New Roman" w:hAnsi="Times New Roman"/>
                <w:b/>
                <w:sz w:val="24"/>
                <w:szCs w:val="24"/>
              </w:rPr>
              <w:t>НАУКОВОГО СТУПЕНЯ ДОКТОРА ФІЛОСОФІЇ</w:t>
            </w:r>
          </w:p>
        </w:tc>
      </w:tr>
      <w:tr w:rsidR="00F925CC" w:rsidRPr="00360BE7" w:rsidTr="00AE7C2F">
        <w:tc>
          <w:tcPr>
            <w:tcW w:w="429" w:type="pct"/>
            <w:shd w:val="clear" w:color="auto" w:fill="FFFFFF" w:themeFill="background1"/>
          </w:tcPr>
          <w:p w:rsidR="00F925CC" w:rsidRPr="00360BE7" w:rsidRDefault="00F925CC" w:rsidP="00A268CB">
            <w:pPr>
              <w:spacing w:after="0"/>
              <w:jc w:val="both"/>
              <w:rPr>
                <w:rFonts w:ascii="Times New Roman" w:hAnsi="Times New Roman"/>
                <w:sz w:val="24"/>
                <w:szCs w:val="24"/>
              </w:rPr>
            </w:pPr>
          </w:p>
        </w:tc>
        <w:tc>
          <w:tcPr>
            <w:tcW w:w="4571" w:type="pct"/>
            <w:gridSpan w:val="7"/>
            <w:shd w:val="clear" w:color="auto" w:fill="FFFFFF" w:themeFill="background1"/>
          </w:tcPr>
          <w:p w:rsidR="00F925CC" w:rsidRPr="00360BE7" w:rsidRDefault="00A268CB" w:rsidP="00A268CB">
            <w:pPr>
              <w:spacing w:after="0"/>
              <w:jc w:val="both"/>
              <w:rPr>
                <w:rFonts w:ascii="Times New Roman" w:hAnsi="Times New Roman"/>
                <w:b/>
                <w:sz w:val="24"/>
                <w:szCs w:val="24"/>
              </w:rPr>
            </w:pPr>
            <w:r>
              <w:rPr>
                <w:rFonts w:ascii="Times New Roman" w:hAnsi="Times New Roman"/>
                <w:b/>
                <w:sz w:val="24"/>
                <w:szCs w:val="24"/>
              </w:rPr>
              <w:t>081</w:t>
            </w:r>
            <w:r w:rsidR="00F925CC" w:rsidRPr="00360BE7">
              <w:rPr>
                <w:rFonts w:ascii="Times New Roman" w:hAnsi="Times New Roman"/>
                <w:b/>
                <w:sz w:val="24"/>
                <w:szCs w:val="24"/>
              </w:rPr>
              <w:t xml:space="preserve"> Право</w:t>
            </w:r>
          </w:p>
        </w:tc>
      </w:tr>
      <w:tr w:rsidR="00F925CC" w:rsidRPr="00360BE7" w:rsidTr="00AE7C2F">
        <w:trPr>
          <w:trHeight w:hRule="exact" w:val="340"/>
        </w:trPr>
        <w:tc>
          <w:tcPr>
            <w:tcW w:w="429" w:type="pct"/>
            <w:shd w:val="clear" w:color="auto" w:fill="FFFFFF" w:themeFill="background1"/>
          </w:tcPr>
          <w:p w:rsidR="00F925CC" w:rsidRPr="00360BE7" w:rsidRDefault="00F925CC" w:rsidP="00A268CB">
            <w:pPr>
              <w:spacing w:after="0"/>
              <w:jc w:val="both"/>
              <w:rPr>
                <w:rFonts w:ascii="Times New Roman" w:hAnsi="Times New Roman"/>
                <w:sz w:val="24"/>
                <w:szCs w:val="24"/>
              </w:rPr>
            </w:pPr>
          </w:p>
        </w:tc>
        <w:tc>
          <w:tcPr>
            <w:tcW w:w="1999" w:type="pct"/>
            <w:shd w:val="clear" w:color="auto" w:fill="FFFFFF" w:themeFill="background1"/>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1-й рік навчання</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26</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26</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AE7C2F">
        <w:trPr>
          <w:trHeight w:hRule="exact" w:val="340"/>
        </w:trPr>
        <w:tc>
          <w:tcPr>
            <w:tcW w:w="429" w:type="pct"/>
            <w:shd w:val="clear" w:color="auto" w:fill="FFFFFF" w:themeFill="background1"/>
          </w:tcPr>
          <w:p w:rsidR="00F925CC" w:rsidRPr="00360BE7" w:rsidRDefault="00F925CC" w:rsidP="00A268CB">
            <w:pPr>
              <w:spacing w:after="0"/>
              <w:jc w:val="both"/>
              <w:rPr>
                <w:rFonts w:ascii="Times New Roman" w:hAnsi="Times New Roman"/>
                <w:sz w:val="24"/>
                <w:szCs w:val="24"/>
              </w:rPr>
            </w:pPr>
          </w:p>
        </w:tc>
        <w:tc>
          <w:tcPr>
            <w:tcW w:w="1999" w:type="pct"/>
            <w:shd w:val="clear" w:color="auto" w:fill="FFFFFF" w:themeFill="background1"/>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2-й рік навчання</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3</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19</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1</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22</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1</w:t>
            </w:r>
          </w:p>
        </w:tc>
      </w:tr>
      <w:tr w:rsidR="00F925CC" w:rsidRPr="00360BE7" w:rsidTr="00AE7C2F">
        <w:trPr>
          <w:trHeight w:hRule="exact" w:val="340"/>
        </w:trPr>
        <w:tc>
          <w:tcPr>
            <w:tcW w:w="429" w:type="pct"/>
            <w:shd w:val="clear" w:color="auto" w:fill="FFFFFF" w:themeFill="background1"/>
          </w:tcPr>
          <w:p w:rsidR="00F925CC" w:rsidRPr="00360BE7" w:rsidRDefault="00F925CC" w:rsidP="00A268CB">
            <w:pPr>
              <w:spacing w:after="0"/>
              <w:jc w:val="both"/>
              <w:rPr>
                <w:rFonts w:ascii="Times New Roman" w:hAnsi="Times New Roman"/>
                <w:sz w:val="24"/>
                <w:szCs w:val="24"/>
              </w:rPr>
            </w:pPr>
          </w:p>
        </w:tc>
        <w:tc>
          <w:tcPr>
            <w:tcW w:w="1999" w:type="pct"/>
            <w:shd w:val="clear" w:color="auto" w:fill="FFFFFF" w:themeFill="background1"/>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3-й рік навчання</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24</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1</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24</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1</w:t>
            </w:r>
          </w:p>
        </w:tc>
      </w:tr>
      <w:tr w:rsidR="00F925CC" w:rsidRPr="00360BE7" w:rsidTr="00AE7C2F">
        <w:trPr>
          <w:trHeight w:hRule="exact" w:val="340"/>
        </w:trPr>
        <w:tc>
          <w:tcPr>
            <w:tcW w:w="429" w:type="pct"/>
            <w:shd w:val="clear" w:color="auto" w:fill="FFFFFF" w:themeFill="background1"/>
          </w:tcPr>
          <w:p w:rsidR="00F925CC" w:rsidRPr="00360BE7" w:rsidRDefault="00F925CC" w:rsidP="00A268CB">
            <w:pPr>
              <w:spacing w:after="0"/>
              <w:jc w:val="both"/>
              <w:rPr>
                <w:rFonts w:ascii="Times New Roman" w:hAnsi="Times New Roman"/>
                <w:sz w:val="24"/>
                <w:szCs w:val="24"/>
              </w:rPr>
            </w:pPr>
          </w:p>
        </w:tc>
        <w:tc>
          <w:tcPr>
            <w:tcW w:w="1999" w:type="pct"/>
            <w:shd w:val="clear" w:color="auto" w:fill="FFFFFF" w:themeFill="background1"/>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4 –й рік навчання</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2</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4</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6</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6</w:t>
            </w:r>
          </w:p>
        </w:tc>
        <w:tc>
          <w:tcPr>
            <w:tcW w:w="429" w:type="pct"/>
            <w:shd w:val="clear" w:color="auto" w:fill="FFFFFF" w:themeFill="background1"/>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6</w:t>
            </w:r>
          </w:p>
        </w:tc>
      </w:tr>
      <w:tr w:rsidR="00F925CC" w:rsidRPr="00360BE7" w:rsidTr="00D21177">
        <w:trPr>
          <w:trHeight w:val="836"/>
        </w:trPr>
        <w:tc>
          <w:tcPr>
            <w:tcW w:w="429" w:type="pct"/>
            <w:shd w:val="clear" w:color="auto" w:fill="A5A5A5"/>
          </w:tcPr>
          <w:p w:rsidR="00F925CC" w:rsidRPr="00360BE7" w:rsidRDefault="00F925CC" w:rsidP="00A268CB">
            <w:pPr>
              <w:spacing w:after="0"/>
              <w:jc w:val="both"/>
              <w:rPr>
                <w:rFonts w:ascii="Times New Roman" w:hAnsi="Times New Roman"/>
                <w:sz w:val="24"/>
                <w:szCs w:val="24"/>
              </w:rPr>
            </w:pPr>
          </w:p>
        </w:tc>
        <w:tc>
          <w:tcPr>
            <w:tcW w:w="1999" w:type="pct"/>
            <w:shd w:val="clear" w:color="auto" w:fill="A5A5A5"/>
            <w:vAlign w:val="center"/>
          </w:tcPr>
          <w:p w:rsidR="00F925CC" w:rsidRPr="00360BE7" w:rsidRDefault="00F925CC" w:rsidP="00D21177">
            <w:pPr>
              <w:spacing w:after="0"/>
              <w:ind w:firstLine="567"/>
              <w:rPr>
                <w:rFonts w:ascii="Times New Roman" w:hAnsi="Times New Roman"/>
                <w:b/>
                <w:sz w:val="24"/>
                <w:szCs w:val="24"/>
              </w:rPr>
            </w:pPr>
            <w:r w:rsidRPr="00360BE7">
              <w:rPr>
                <w:rFonts w:ascii="Times New Roman" w:hAnsi="Times New Roman"/>
                <w:b/>
                <w:sz w:val="24"/>
                <w:szCs w:val="24"/>
              </w:rPr>
              <w:t>Усього за спеціальністю 081 Право</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5</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73</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8</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78</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8</w:t>
            </w:r>
          </w:p>
        </w:tc>
      </w:tr>
      <w:tr w:rsidR="00F925CC" w:rsidRPr="00360BE7" w:rsidTr="00CE1536">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4571" w:type="pct"/>
            <w:gridSpan w:val="7"/>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072</w:t>
            </w:r>
            <w:r w:rsidR="00BA1E6B">
              <w:rPr>
                <w:rFonts w:ascii="Times New Roman" w:hAnsi="Times New Roman"/>
                <w:b/>
                <w:sz w:val="24"/>
                <w:szCs w:val="24"/>
              </w:rPr>
              <w:t xml:space="preserve"> </w:t>
            </w:r>
            <w:r w:rsidRPr="00360BE7">
              <w:rPr>
                <w:rFonts w:ascii="Times New Roman" w:hAnsi="Times New Roman"/>
                <w:b/>
                <w:sz w:val="24"/>
                <w:szCs w:val="24"/>
              </w:rPr>
              <w:t>Фінанси, банківська справа та страхування</w:t>
            </w:r>
          </w:p>
        </w:tc>
      </w:tr>
      <w:tr w:rsidR="00F925CC" w:rsidRPr="00360BE7" w:rsidTr="00CE1536">
        <w:trPr>
          <w:trHeight w:val="340"/>
        </w:trPr>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p>
        </w:tc>
        <w:tc>
          <w:tcPr>
            <w:tcW w:w="1999" w:type="pct"/>
            <w:shd w:val="clear" w:color="auto" w:fill="auto"/>
            <w:vAlign w:val="center"/>
          </w:tcPr>
          <w:p w:rsidR="00F925CC" w:rsidRPr="00360BE7" w:rsidRDefault="00F925CC" w:rsidP="004B33BE">
            <w:pPr>
              <w:spacing w:after="0"/>
              <w:rPr>
                <w:rFonts w:ascii="Times New Roman" w:hAnsi="Times New Roman"/>
                <w:b/>
                <w:sz w:val="24"/>
                <w:szCs w:val="24"/>
              </w:rPr>
            </w:pPr>
            <w:r w:rsidRPr="00360BE7">
              <w:rPr>
                <w:rFonts w:ascii="Times New Roman" w:hAnsi="Times New Roman"/>
                <w:b/>
                <w:sz w:val="24"/>
                <w:szCs w:val="24"/>
              </w:rPr>
              <w:t>1-й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p>
        </w:tc>
        <w:tc>
          <w:tcPr>
            <w:tcW w:w="1999" w:type="pct"/>
            <w:shd w:val="clear" w:color="auto" w:fill="auto"/>
            <w:vAlign w:val="center"/>
          </w:tcPr>
          <w:p w:rsidR="00F925CC" w:rsidRPr="00360BE7" w:rsidRDefault="00F925CC" w:rsidP="004B33BE">
            <w:pPr>
              <w:spacing w:after="0"/>
              <w:rPr>
                <w:rFonts w:ascii="Times New Roman" w:hAnsi="Times New Roman"/>
                <w:b/>
                <w:sz w:val="24"/>
                <w:szCs w:val="24"/>
              </w:rPr>
            </w:pPr>
            <w:r w:rsidRPr="00360BE7">
              <w:rPr>
                <w:rFonts w:ascii="Times New Roman" w:hAnsi="Times New Roman"/>
                <w:b/>
                <w:sz w:val="24"/>
                <w:szCs w:val="24"/>
              </w:rPr>
              <w:t>2-й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p>
        </w:tc>
        <w:tc>
          <w:tcPr>
            <w:tcW w:w="1999" w:type="pct"/>
            <w:shd w:val="clear" w:color="auto" w:fill="auto"/>
            <w:vAlign w:val="center"/>
          </w:tcPr>
          <w:p w:rsidR="00F925CC" w:rsidRPr="00360BE7" w:rsidRDefault="00F925CC" w:rsidP="004B33BE">
            <w:pPr>
              <w:spacing w:after="0"/>
              <w:rPr>
                <w:rFonts w:ascii="Times New Roman" w:hAnsi="Times New Roman"/>
                <w:b/>
                <w:sz w:val="24"/>
                <w:szCs w:val="24"/>
              </w:rPr>
            </w:pPr>
            <w:r w:rsidRPr="00360BE7">
              <w:rPr>
                <w:rFonts w:ascii="Times New Roman" w:hAnsi="Times New Roman"/>
                <w:b/>
                <w:sz w:val="24"/>
                <w:szCs w:val="24"/>
              </w:rPr>
              <w:t>3-й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p>
        </w:tc>
        <w:tc>
          <w:tcPr>
            <w:tcW w:w="1999" w:type="pct"/>
            <w:shd w:val="clear" w:color="auto" w:fill="auto"/>
            <w:vAlign w:val="center"/>
          </w:tcPr>
          <w:p w:rsidR="00F925CC" w:rsidRPr="00360BE7" w:rsidRDefault="00F925CC" w:rsidP="004B33BE">
            <w:pPr>
              <w:spacing w:after="0"/>
              <w:rPr>
                <w:rFonts w:ascii="Times New Roman" w:hAnsi="Times New Roman"/>
                <w:b/>
                <w:sz w:val="24"/>
                <w:szCs w:val="24"/>
              </w:rPr>
            </w:pPr>
            <w:r w:rsidRPr="00360BE7">
              <w:rPr>
                <w:rFonts w:ascii="Times New Roman" w:hAnsi="Times New Roman"/>
                <w:b/>
                <w:sz w:val="24"/>
                <w:szCs w:val="24"/>
              </w:rPr>
              <w:t>4 –й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2</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4B33BE">
        <w:tc>
          <w:tcPr>
            <w:tcW w:w="429" w:type="pct"/>
            <w:shd w:val="clear" w:color="auto" w:fill="A5A5A5"/>
          </w:tcPr>
          <w:p w:rsidR="00F925CC" w:rsidRPr="00360BE7" w:rsidRDefault="00F925CC" w:rsidP="00A268CB">
            <w:pPr>
              <w:spacing w:after="0"/>
              <w:jc w:val="both"/>
              <w:rPr>
                <w:rFonts w:ascii="Times New Roman" w:hAnsi="Times New Roman"/>
                <w:sz w:val="24"/>
                <w:szCs w:val="24"/>
              </w:rPr>
            </w:pPr>
          </w:p>
        </w:tc>
        <w:tc>
          <w:tcPr>
            <w:tcW w:w="1999" w:type="pct"/>
            <w:shd w:val="clear" w:color="auto" w:fill="A5A5A5"/>
          </w:tcPr>
          <w:p w:rsidR="00F925CC" w:rsidRPr="00360BE7" w:rsidRDefault="00F925CC" w:rsidP="004B33BE">
            <w:pPr>
              <w:spacing w:after="0"/>
              <w:ind w:firstLine="599"/>
              <w:jc w:val="both"/>
              <w:rPr>
                <w:rFonts w:ascii="Times New Roman" w:hAnsi="Times New Roman"/>
                <w:b/>
                <w:sz w:val="24"/>
                <w:szCs w:val="24"/>
              </w:rPr>
            </w:pPr>
            <w:r w:rsidRPr="00360BE7">
              <w:rPr>
                <w:rFonts w:ascii="Times New Roman" w:hAnsi="Times New Roman"/>
                <w:b/>
                <w:sz w:val="24"/>
                <w:szCs w:val="24"/>
              </w:rPr>
              <w:t>Усього за спеціальністю 072 Фінанси, банківська справа та страхування</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shd w:val="clear" w:color="auto" w:fill="A5A5A5"/>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4571" w:type="pct"/>
            <w:gridSpan w:val="7"/>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051 Економіка</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1-й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2-й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1</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3-й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1</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4 –й рік навчання</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sz w:val="24"/>
                <w:szCs w:val="24"/>
              </w:rPr>
            </w:pPr>
            <w:r w:rsidRPr="00360BE7">
              <w:rPr>
                <w:rFonts w:ascii="Times New Roman" w:hAnsi="Times New Roman"/>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D21177">
        <w:trPr>
          <w:trHeight w:val="656"/>
        </w:trPr>
        <w:tc>
          <w:tcPr>
            <w:tcW w:w="429" w:type="pct"/>
            <w:shd w:val="clear" w:color="auto" w:fill="AEAAAA"/>
          </w:tcPr>
          <w:p w:rsidR="00F925CC" w:rsidRPr="00360BE7" w:rsidRDefault="00F925CC" w:rsidP="00A268CB">
            <w:pPr>
              <w:spacing w:after="0"/>
              <w:jc w:val="both"/>
              <w:rPr>
                <w:rFonts w:ascii="Times New Roman" w:hAnsi="Times New Roman"/>
                <w:sz w:val="24"/>
                <w:szCs w:val="24"/>
              </w:rPr>
            </w:pPr>
          </w:p>
        </w:tc>
        <w:tc>
          <w:tcPr>
            <w:tcW w:w="1999" w:type="pct"/>
            <w:shd w:val="clear" w:color="auto" w:fill="AEAAAA"/>
            <w:vAlign w:val="center"/>
          </w:tcPr>
          <w:p w:rsidR="00F925CC" w:rsidRPr="00360BE7" w:rsidRDefault="00F925CC" w:rsidP="00D21177">
            <w:pPr>
              <w:spacing w:after="0"/>
              <w:ind w:firstLine="599"/>
              <w:rPr>
                <w:rFonts w:ascii="Times New Roman" w:hAnsi="Times New Roman"/>
                <w:b/>
                <w:sz w:val="24"/>
                <w:szCs w:val="24"/>
              </w:rPr>
            </w:pPr>
            <w:r w:rsidRPr="00360BE7">
              <w:rPr>
                <w:rFonts w:ascii="Times New Roman" w:hAnsi="Times New Roman"/>
                <w:b/>
                <w:sz w:val="24"/>
                <w:szCs w:val="24"/>
              </w:rPr>
              <w:t>Усього за спеціальністю 051 Економіка</w:t>
            </w:r>
          </w:p>
        </w:tc>
        <w:tc>
          <w:tcPr>
            <w:tcW w:w="429" w:type="pct"/>
            <w:shd w:val="clear" w:color="auto" w:fill="AEAAAA"/>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EAAAA"/>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EAAAA"/>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shd w:val="clear" w:color="auto" w:fill="AEAAAA"/>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EAAAA"/>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shd w:val="clear" w:color="auto" w:fill="AEAAAA"/>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4571" w:type="pct"/>
            <w:gridSpan w:val="7"/>
            <w:shd w:val="clear" w:color="auto" w:fill="auto"/>
            <w:vAlign w:val="center"/>
          </w:tcPr>
          <w:p w:rsidR="00F925CC" w:rsidRPr="00360BE7" w:rsidRDefault="00F925CC" w:rsidP="004B33BE">
            <w:pPr>
              <w:spacing w:after="0"/>
              <w:jc w:val="center"/>
              <w:rPr>
                <w:rFonts w:ascii="Times New Roman" w:hAnsi="Times New Roman"/>
                <w:b/>
                <w:sz w:val="24"/>
                <w:szCs w:val="24"/>
              </w:rPr>
            </w:pPr>
            <w:r w:rsidRPr="00360BE7">
              <w:rPr>
                <w:rFonts w:ascii="Times New Roman" w:hAnsi="Times New Roman"/>
                <w:b/>
                <w:sz w:val="24"/>
                <w:szCs w:val="24"/>
              </w:rPr>
              <w:t>281 Публічне управління та адміністрування</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1-й рік навчання</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2-й рік навчання</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3-й рік навчання</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4 –й рік навчання</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D21177">
        <w:tc>
          <w:tcPr>
            <w:tcW w:w="429" w:type="pct"/>
            <w:shd w:val="clear" w:color="auto" w:fill="AEAAAA"/>
          </w:tcPr>
          <w:p w:rsidR="00F925CC" w:rsidRPr="00360BE7" w:rsidRDefault="00F925CC" w:rsidP="00A268CB">
            <w:pPr>
              <w:spacing w:after="0"/>
              <w:jc w:val="both"/>
              <w:rPr>
                <w:rFonts w:ascii="Times New Roman" w:hAnsi="Times New Roman"/>
                <w:sz w:val="24"/>
                <w:szCs w:val="24"/>
              </w:rPr>
            </w:pPr>
          </w:p>
        </w:tc>
        <w:tc>
          <w:tcPr>
            <w:tcW w:w="1999" w:type="pct"/>
            <w:shd w:val="clear" w:color="auto" w:fill="AEAAAA"/>
          </w:tcPr>
          <w:p w:rsidR="00F925CC" w:rsidRPr="00360BE7" w:rsidRDefault="00F925CC" w:rsidP="004B33BE">
            <w:pPr>
              <w:spacing w:after="0"/>
              <w:ind w:firstLine="457"/>
              <w:jc w:val="both"/>
              <w:rPr>
                <w:rFonts w:ascii="Times New Roman" w:hAnsi="Times New Roman"/>
                <w:b/>
                <w:sz w:val="24"/>
                <w:szCs w:val="24"/>
              </w:rPr>
            </w:pPr>
            <w:r w:rsidRPr="00360BE7">
              <w:rPr>
                <w:rFonts w:ascii="Times New Roman" w:hAnsi="Times New Roman"/>
                <w:b/>
                <w:sz w:val="24"/>
                <w:szCs w:val="24"/>
              </w:rPr>
              <w:t>Усього за спеціальністю 281 Публічне управління та адміністрування</w:t>
            </w:r>
          </w:p>
        </w:tc>
        <w:tc>
          <w:tcPr>
            <w:tcW w:w="429" w:type="pct"/>
            <w:shd w:val="clear" w:color="auto" w:fill="AEAAAA"/>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EAAAA"/>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EAAAA"/>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3</w:t>
            </w:r>
          </w:p>
        </w:tc>
        <w:tc>
          <w:tcPr>
            <w:tcW w:w="429" w:type="pct"/>
            <w:shd w:val="clear" w:color="auto" w:fill="AEAAAA"/>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2</w:t>
            </w:r>
          </w:p>
        </w:tc>
        <w:tc>
          <w:tcPr>
            <w:tcW w:w="429" w:type="pct"/>
            <w:shd w:val="clear" w:color="auto" w:fill="AEAAAA"/>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3</w:t>
            </w:r>
          </w:p>
        </w:tc>
        <w:tc>
          <w:tcPr>
            <w:tcW w:w="429" w:type="pct"/>
            <w:shd w:val="clear" w:color="auto" w:fill="AEAAAA"/>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2</w:t>
            </w:r>
          </w:p>
        </w:tc>
      </w:tr>
      <w:tr w:rsidR="00F925CC" w:rsidRPr="00360BE7" w:rsidTr="00D21177">
        <w:tc>
          <w:tcPr>
            <w:tcW w:w="429" w:type="pct"/>
            <w:shd w:val="clear" w:color="auto" w:fill="F4B083"/>
          </w:tcPr>
          <w:p w:rsidR="00F925CC" w:rsidRPr="00360BE7" w:rsidRDefault="00F925CC" w:rsidP="00A268CB">
            <w:pPr>
              <w:spacing w:after="0"/>
              <w:jc w:val="both"/>
              <w:rPr>
                <w:rFonts w:ascii="Times New Roman" w:hAnsi="Times New Roman"/>
                <w:sz w:val="24"/>
                <w:szCs w:val="24"/>
              </w:rPr>
            </w:pPr>
          </w:p>
        </w:tc>
        <w:tc>
          <w:tcPr>
            <w:tcW w:w="1999" w:type="pct"/>
            <w:shd w:val="clear" w:color="auto" w:fill="F4B083"/>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УСЬОГО ЗДОБУВАЧІВ НАУКОВОГО СТУПЕНЯ ДОКТОРА ФІЛОСОФІЇ</w:t>
            </w:r>
          </w:p>
        </w:tc>
        <w:tc>
          <w:tcPr>
            <w:tcW w:w="429" w:type="pct"/>
            <w:shd w:val="clear" w:color="auto" w:fill="F4B083"/>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5</w:t>
            </w:r>
          </w:p>
        </w:tc>
        <w:tc>
          <w:tcPr>
            <w:tcW w:w="429" w:type="pct"/>
            <w:shd w:val="clear" w:color="auto" w:fill="F4B083"/>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F4B083"/>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80</w:t>
            </w:r>
          </w:p>
        </w:tc>
        <w:tc>
          <w:tcPr>
            <w:tcW w:w="429" w:type="pct"/>
            <w:shd w:val="clear" w:color="auto" w:fill="F4B083"/>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10</w:t>
            </w:r>
          </w:p>
        </w:tc>
        <w:tc>
          <w:tcPr>
            <w:tcW w:w="429" w:type="pct"/>
            <w:shd w:val="clear" w:color="auto" w:fill="F4B083"/>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85</w:t>
            </w:r>
          </w:p>
        </w:tc>
        <w:tc>
          <w:tcPr>
            <w:tcW w:w="429" w:type="pct"/>
            <w:shd w:val="clear" w:color="auto" w:fill="F4B083"/>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10</w:t>
            </w:r>
          </w:p>
        </w:tc>
      </w:tr>
      <w:tr w:rsidR="00F925CC" w:rsidRPr="00360BE7" w:rsidTr="004B33BE">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4571" w:type="pct"/>
            <w:gridSpan w:val="7"/>
            <w:shd w:val="clear" w:color="auto" w:fill="auto"/>
          </w:tcPr>
          <w:p w:rsidR="00F925CC" w:rsidRPr="00360BE7" w:rsidRDefault="004B33BE" w:rsidP="00A268CB">
            <w:pPr>
              <w:spacing w:after="0"/>
              <w:jc w:val="both"/>
              <w:rPr>
                <w:rFonts w:ascii="Times New Roman" w:hAnsi="Times New Roman"/>
                <w:b/>
                <w:sz w:val="24"/>
                <w:szCs w:val="24"/>
              </w:rPr>
            </w:pPr>
            <w:r>
              <w:rPr>
                <w:rFonts w:ascii="Times New Roman" w:hAnsi="Times New Roman"/>
                <w:b/>
                <w:sz w:val="24"/>
                <w:szCs w:val="24"/>
              </w:rPr>
              <w:t xml:space="preserve">3. ЗДОБУВАЧІ </w:t>
            </w:r>
            <w:r w:rsidR="00F925CC" w:rsidRPr="00360BE7">
              <w:rPr>
                <w:rFonts w:ascii="Times New Roman" w:hAnsi="Times New Roman"/>
                <w:b/>
                <w:sz w:val="24"/>
                <w:szCs w:val="24"/>
              </w:rPr>
              <w:t>НАУКОВОГО СТУПЕНЯ ДОКТОРА НАУК</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4571" w:type="pct"/>
            <w:gridSpan w:val="7"/>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081 Право</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1-й рік навчання</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CE1536">
        <w:trPr>
          <w:trHeight w:val="340"/>
        </w:trPr>
        <w:tc>
          <w:tcPr>
            <w:tcW w:w="429" w:type="pct"/>
            <w:shd w:val="clear" w:color="auto" w:fill="auto"/>
          </w:tcPr>
          <w:p w:rsidR="00F925CC" w:rsidRPr="00360BE7" w:rsidRDefault="00F925CC" w:rsidP="00A268CB">
            <w:pPr>
              <w:spacing w:after="0"/>
              <w:jc w:val="both"/>
              <w:rPr>
                <w:rFonts w:ascii="Times New Roman" w:hAnsi="Times New Roman"/>
                <w:sz w:val="24"/>
                <w:szCs w:val="24"/>
              </w:rPr>
            </w:pPr>
          </w:p>
        </w:tc>
        <w:tc>
          <w:tcPr>
            <w:tcW w:w="1999" w:type="pct"/>
            <w:shd w:val="clear" w:color="auto" w:fill="auto"/>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2-й рік навчання</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auto"/>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D21177">
        <w:tc>
          <w:tcPr>
            <w:tcW w:w="429" w:type="pct"/>
            <w:shd w:val="clear" w:color="auto" w:fill="ED7D31"/>
          </w:tcPr>
          <w:p w:rsidR="00F925CC" w:rsidRPr="00360BE7" w:rsidRDefault="00F925CC" w:rsidP="00A268CB">
            <w:pPr>
              <w:spacing w:after="0"/>
              <w:jc w:val="both"/>
              <w:rPr>
                <w:rFonts w:ascii="Times New Roman" w:hAnsi="Times New Roman"/>
                <w:sz w:val="24"/>
                <w:szCs w:val="24"/>
              </w:rPr>
            </w:pPr>
          </w:p>
        </w:tc>
        <w:tc>
          <w:tcPr>
            <w:tcW w:w="1999" w:type="pct"/>
            <w:shd w:val="clear" w:color="auto" w:fill="ED7D31"/>
          </w:tcPr>
          <w:p w:rsidR="00F925CC" w:rsidRPr="00360BE7" w:rsidRDefault="00F925CC" w:rsidP="00A268CB">
            <w:pPr>
              <w:tabs>
                <w:tab w:val="left" w:pos="0"/>
              </w:tabs>
              <w:spacing w:after="0"/>
              <w:jc w:val="both"/>
              <w:rPr>
                <w:rFonts w:ascii="Times New Roman" w:hAnsi="Times New Roman"/>
                <w:b/>
                <w:sz w:val="24"/>
                <w:szCs w:val="24"/>
              </w:rPr>
            </w:pPr>
            <w:r w:rsidRPr="00360BE7">
              <w:rPr>
                <w:rFonts w:ascii="Times New Roman" w:hAnsi="Times New Roman"/>
                <w:b/>
                <w:sz w:val="24"/>
                <w:szCs w:val="24"/>
              </w:rPr>
              <w:tab/>
              <w:t>Усього здобувачів освітньо-наукового ступеня доктора наук</w:t>
            </w:r>
          </w:p>
        </w:tc>
        <w:tc>
          <w:tcPr>
            <w:tcW w:w="429" w:type="pct"/>
            <w:shd w:val="clear" w:color="auto" w:fill="ED7D31"/>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ED7D31"/>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ED7D31"/>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ED7D31"/>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ED7D31"/>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w:t>
            </w:r>
          </w:p>
        </w:tc>
        <w:tc>
          <w:tcPr>
            <w:tcW w:w="429" w:type="pct"/>
            <w:shd w:val="clear" w:color="auto" w:fill="ED7D31"/>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r>
      <w:tr w:rsidR="00F925CC" w:rsidRPr="00360BE7" w:rsidTr="00D21177">
        <w:tc>
          <w:tcPr>
            <w:tcW w:w="429" w:type="pct"/>
            <w:shd w:val="clear" w:color="auto" w:fill="FFD966"/>
          </w:tcPr>
          <w:p w:rsidR="00F925CC" w:rsidRPr="00360BE7" w:rsidRDefault="00F925CC" w:rsidP="00A268CB">
            <w:pPr>
              <w:spacing w:after="0"/>
              <w:jc w:val="both"/>
              <w:rPr>
                <w:rFonts w:ascii="Times New Roman" w:hAnsi="Times New Roman"/>
                <w:sz w:val="24"/>
                <w:szCs w:val="24"/>
              </w:rPr>
            </w:pPr>
          </w:p>
        </w:tc>
        <w:tc>
          <w:tcPr>
            <w:tcW w:w="1999" w:type="pct"/>
            <w:shd w:val="clear" w:color="auto" w:fill="FFD966"/>
          </w:tcPr>
          <w:p w:rsidR="00F925CC" w:rsidRPr="00360BE7" w:rsidRDefault="00F925CC" w:rsidP="00A268CB">
            <w:pPr>
              <w:spacing w:after="0"/>
              <w:jc w:val="both"/>
              <w:rPr>
                <w:rFonts w:ascii="Times New Roman" w:hAnsi="Times New Roman"/>
                <w:b/>
                <w:sz w:val="24"/>
                <w:szCs w:val="24"/>
              </w:rPr>
            </w:pPr>
            <w:r w:rsidRPr="00360BE7">
              <w:rPr>
                <w:rFonts w:ascii="Times New Roman" w:hAnsi="Times New Roman"/>
                <w:b/>
                <w:sz w:val="24"/>
                <w:szCs w:val="24"/>
              </w:rPr>
              <w:t>ЗАГАЛЬНА КІЛЬКІСТЬ ЗДОБУВАЧІВ В УНІВЕРСИТЕТІ</w:t>
            </w:r>
          </w:p>
        </w:tc>
        <w:tc>
          <w:tcPr>
            <w:tcW w:w="429" w:type="pct"/>
            <w:shd w:val="clear" w:color="auto" w:fill="FFD966"/>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6</w:t>
            </w:r>
          </w:p>
        </w:tc>
        <w:tc>
          <w:tcPr>
            <w:tcW w:w="429" w:type="pct"/>
            <w:shd w:val="clear" w:color="auto" w:fill="FFD966"/>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0</w:t>
            </w:r>
          </w:p>
        </w:tc>
        <w:tc>
          <w:tcPr>
            <w:tcW w:w="429" w:type="pct"/>
            <w:shd w:val="clear" w:color="auto" w:fill="FFD966"/>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88</w:t>
            </w:r>
          </w:p>
        </w:tc>
        <w:tc>
          <w:tcPr>
            <w:tcW w:w="429" w:type="pct"/>
            <w:shd w:val="clear" w:color="auto" w:fill="FFD966"/>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10</w:t>
            </w:r>
          </w:p>
        </w:tc>
        <w:tc>
          <w:tcPr>
            <w:tcW w:w="429" w:type="pct"/>
            <w:shd w:val="clear" w:color="auto" w:fill="FFD966"/>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95</w:t>
            </w:r>
          </w:p>
        </w:tc>
        <w:tc>
          <w:tcPr>
            <w:tcW w:w="429" w:type="pct"/>
            <w:shd w:val="clear" w:color="auto" w:fill="FFD966"/>
            <w:vAlign w:val="center"/>
          </w:tcPr>
          <w:p w:rsidR="00F925CC" w:rsidRPr="00360BE7" w:rsidRDefault="00F925CC" w:rsidP="00D21177">
            <w:pPr>
              <w:spacing w:after="0"/>
              <w:jc w:val="center"/>
              <w:rPr>
                <w:rFonts w:ascii="Times New Roman" w:hAnsi="Times New Roman"/>
                <w:b/>
                <w:sz w:val="24"/>
                <w:szCs w:val="24"/>
              </w:rPr>
            </w:pPr>
            <w:r w:rsidRPr="00360BE7">
              <w:rPr>
                <w:rFonts w:ascii="Times New Roman" w:hAnsi="Times New Roman"/>
                <w:b/>
                <w:sz w:val="24"/>
                <w:szCs w:val="24"/>
              </w:rPr>
              <w:t>10</w:t>
            </w:r>
          </w:p>
        </w:tc>
      </w:tr>
    </w:tbl>
    <w:p w:rsidR="00F925CC" w:rsidRPr="00E863EB" w:rsidRDefault="00F925CC" w:rsidP="00A268CB">
      <w:pPr>
        <w:spacing w:after="0" w:line="360" w:lineRule="auto"/>
        <w:jc w:val="both"/>
        <w:rPr>
          <w:rFonts w:ascii="Times New Roman" w:hAnsi="Times New Roman"/>
          <w:b/>
          <w:i/>
          <w:sz w:val="28"/>
          <w:szCs w:val="28"/>
        </w:rPr>
      </w:pPr>
    </w:p>
    <w:p w:rsidR="00F925CC" w:rsidRPr="00E863EB" w:rsidRDefault="00F925CC" w:rsidP="004B33BE">
      <w:pPr>
        <w:spacing w:after="120" w:line="360" w:lineRule="auto"/>
        <w:ind w:firstLine="709"/>
        <w:jc w:val="both"/>
        <w:rPr>
          <w:rFonts w:ascii="Times New Roman" w:hAnsi="Times New Roman"/>
          <w:b/>
          <w:i/>
          <w:sz w:val="28"/>
          <w:szCs w:val="28"/>
          <w:u w:val="single"/>
        </w:rPr>
      </w:pPr>
      <w:r w:rsidRPr="00E863EB">
        <w:rPr>
          <w:rFonts w:ascii="Times New Roman" w:hAnsi="Times New Roman"/>
          <w:b/>
          <w:i/>
          <w:sz w:val="28"/>
          <w:szCs w:val="28"/>
          <w:u w:val="single"/>
        </w:rPr>
        <w:t>ПРОВЕДЕНО ЗАЛІКОВО-ЕКЗАМЕНАЦІЙНІ СЕСІЇ:</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xml:space="preserve">– </w:t>
      </w:r>
      <w:r w:rsidRPr="00E863EB">
        <w:rPr>
          <w:rFonts w:ascii="Times New Roman" w:hAnsi="Times New Roman"/>
          <w:b/>
          <w:bCs/>
          <w:sz w:val="28"/>
          <w:szCs w:val="28"/>
          <w:u w:val="single"/>
        </w:rPr>
        <w:t xml:space="preserve">аспірантів першого року навчання </w:t>
      </w:r>
      <w:r w:rsidRPr="00E863EB">
        <w:rPr>
          <w:rFonts w:ascii="Times New Roman" w:hAnsi="Times New Roman"/>
          <w:sz w:val="28"/>
          <w:szCs w:val="28"/>
        </w:rPr>
        <w:t>денної та заочної форми підготовки з 29.05.по 06.06.2019 р.:</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bCs/>
          <w:sz w:val="28"/>
          <w:szCs w:val="28"/>
        </w:rPr>
        <w:t xml:space="preserve">- </w:t>
      </w:r>
      <w:r w:rsidRPr="00E863EB">
        <w:rPr>
          <w:rFonts w:ascii="Times New Roman" w:hAnsi="Times New Roman"/>
          <w:sz w:val="28"/>
          <w:szCs w:val="28"/>
        </w:rPr>
        <w:t>за спеціальністю 081 Право, під час якої складено іспити з дисциплін: Філософія, Проблеми здійснення і захисту сімейних прав та інтересів, Теорія та практика кримінального судочинства, Тлумачення нормативно-правових актів.</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за спеціальністю 051 Економіка, під час якої складено іспити з дисциплін: Статистичне моделювання та прогнозування економічних явищ та процесів та заліки із дисциплін Методологія та організація наукових досліджень, Культура мовлення науковця.</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за спеціальністю 281 Публічне управління та адміністрування, під час якої складено іспити з дисциплін: Філософія, Публічне управління та адміністрування: теорія, методологія, історія, залік із предмету Методологія та організація наукових досліджень.</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xml:space="preserve">– </w:t>
      </w:r>
      <w:r w:rsidRPr="00E863EB">
        <w:rPr>
          <w:rFonts w:ascii="Times New Roman" w:hAnsi="Times New Roman"/>
          <w:b/>
          <w:sz w:val="28"/>
          <w:szCs w:val="28"/>
          <w:u w:val="single"/>
        </w:rPr>
        <w:t>аспірантів другого року</w:t>
      </w:r>
      <w:r w:rsidRPr="00E863EB">
        <w:rPr>
          <w:rFonts w:ascii="Times New Roman" w:hAnsi="Times New Roman"/>
          <w:sz w:val="28"/>
          <w:szCs w:val="28"/>
        </w:rPr>
        <w:t xml:space="preserve"> </w:t>
      </w:r>
      <w:r w:rsidRPr="00E863EB">
        <w:rPr>
          <w:rFonts w:ascii="Times New Roman" w:hAnsi="Times New Roman"/>
          <w:b/>
          <w:sz w:val="28"/>
          <w:szCs w:val="28"/>
        </w:rPr>
        <w:t>навчання</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lastRenderedPageBreak/>
        <w:tab/>
        <w:t xml:space="preserve">за спеціальністю </w:t>
      </w:r>
      <w:r w:rsidRPr="00E863EB">
        <w:rPr>
          <w:rFonts w:ascii="Times New Roman" w:hAnsi="Times New Roman"/>
          <w:b/>
          <w:sz w:val="28"/>
          <w:szCs w:val="28"/>
          <w:u w:val="single"/>
        </w:rPr>
        <w:t>081 Право</w:t>
      </w:r>
      <w:r w:rsidRPr="00E863EB">
        <w:rPr>
          <w:rFonts w:ascii="Times New Roman" w:hAnsi="Times New Roman"/>
          <w:sz w:val="28"/>
          <w:szCs w:val="28"/>
        </w:rPr>
        <w:t xml:space="preserve"> заочної форми навчання, з 29.05. по 06.06.2019 р. під час якої складено екзамен із навчальних дисциплін: Теоретичні засади правового регулювання цивільних відносин, Сучасна доктрина адміністративного права, Проблеми екологічного права, Проблеми кримінального права та заліки із дисциплін Методологія та організація наукових досліджень, Культура мовлення науковця;</w:t>
      </w:r>
    </w:p>
    <w:p w:rsidR="00F925CC" w:rsidRPr="00E863EB" w:rsidRDefault="00F925CC" w:rsidP="001726AA">
      <w:pPr>
        <w:numPr>
          <w:ilvl w:val="0"/>
          <w:numId w:val="21"/>
        </w:numPr>
        <w:spacing w:after="0" w:line="360" w:lineRule="auto"/>
        <w:ind w:left="0" w:firstLine="709"/>
        <w:jc w:val="both"/>
        <w:rPr>
          <w:rFonts w:ascii="Times New Roman" w:hAnsi="Times New Roman"/>
          <w:sz w:val="28"/>
          <w:szCs w:val="28"/>
        </w:rPr>
      </w:pPr>
      <w:r w:rsidRPr="00E863EB">
        <w:rPr>
          <w:rFonts w:ascii="Times New Roman" w:hAnsi="Times New Roman"/>
          <w:sz w:val="28"/>
          <w:szCs w:val="28"/>
        </w:rPr>
        <w:t xml:space="preserve">за спеціальністю </w:t>
      </w:r>
      <w:r w:rsidRPr="00E863EB">
        <w:rPr>
          <w:rFonts w:ascii="Times New Roman" w:hAnsi="Times New Roman"/>
          <w:b/>
          <w:sz w:val="28"/>
          <w:szCs w:val="28"/>
          <w:u w:val="single"/>
        </w:rPr>
        <w:t>051 Економіка</w:t>
      </w:r>
      <w:r w:rsidRPr="00E863EB">
        <w:rPr>
          <w:rFonts w:ascii="Times New Roman" w:hAnsi="Times New Roman"/>
          <w:sz w:val="28"/>
          <w:szCs w:val="28"/>
        </w:rPr>
        <w:t xml:space="preserve"> заочної форми навчання з 29.05. по 06.06.2019 р., під час якої складено екзамен із навчальної дисципліни Статистичне моделювання та прогнозування економічних явищ та процесів та заліки із дисциплін Методологія та організація наукових досліджень, Культура мовлення науковця.</w:t>
      </w:r>
    </w:p>
    <w:p w:rsidR="00F925CC" w:rsidRPr="00E863EB" w:rsidRDefault="00F925CC" w:rsidP="001726AA">
      <w:pPr>
        <w:numPr>
          <w:ilvl w:val="0"/>
          <w:numId w:val="21"/>
        </w:numPr>
        <w:spacing w:after="0" w:line="360" w:lineRule="auto"/>
        <w:ind w:left="0" w:firstLine="709"/>
        <w:jc w:val="both"/>
        <w:rPr>
          <w:rFonts w:ascii="Times New Roman" w:hAnsi="Times New Roman"/>
          <w:sz w:val="28"/>
          <w:szCs w:val="28"/>
        </w:rPr>
      </w:pPr>
      <w:r w:rsidRPr="00E863EB">
        <w:rPr>
          <w:rFonts w:ascii="Times New Roman" w:hAnsi="Times New Roman"/>
          <w:sz w:val="28"/>
          <w:szCs w:val="28"/>
        </w:rPr>
        <w:t xml:space="preserve">за спеціальністю </w:t>
      </w:r>
      <w:r w:rsidRPr="00E863EB">
        <w:rPr>
          <w:rFonts w:ascii="Times New Roman" w:hAnsi="Times New Roman"/>
          <w:b/>
          <w:sz w:val="28"/>
          <w:szCs w:val="28"/>
          <w:u w:val="single"/>
        </w:rPr>
        <w:t>281 Публічне управління та адміністрування</w:t>
      </w:r>
      <w:r w:rsidR="00BA1E6B">
        <w:rPr>
          <w:rFonts w:ascii="Times New Roman" w:hAnsi="Times New Roman"/>
          <w:b/>
          <w:sz w:val="28"/>
          <w:szCs w:val="28"/>
          <w:u w:val="single"/>
        </w:rPr>
        <w:t xml:space="preserve"> </w:t>
      </w:r>
      <w:r w:rsidRPr="00E863EB">
        <w:rPr>
          <w:rFonts w:ascii="Times New Roman" w:hAnsi="Times New Roman"/>
          <w:sz w:val="28"/>
          <w:szCs w:val="28"/>
        </w:rPr>
        <w:t>29.05.по 06.06.2019 р., під час якої складено екзамени із навчальних дисциплін: Психологія та педагогіка в освітньо-науковій діяльності, Механізми та технології публічного управління та адміністрування, Інституціональне забезпечення публічного управління та адміністрування.</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Всі аспіранти успішно склали заліково-екзаменаційну сесію та рекомендовані до переведення на наступний рік навчання.</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Наступна сесія для аспірантів 1-2 року навчання за спеціальностями 081 Право, 051 Економіка,</w:t>
      </w:r>
      <w:r w:rsidR="00BA1E6B">
        <w:rPr>
          <w:rFonts w:ascii="Times New Roman" w:hAnsi="Times New Roman"/>
          <w:sz w:val="28"/>
          <w:szCs w:val="28"/>
        </w:rPr>
        <w:t xml:space="preserve"> </w:t>
      </w:r>
      <w:r w:rsidRPr="00E863EB">
        <w:rPr>
          <w:rFonts w:ascii="Times New Roman" w:hAnsi="Times New Roman"/>
          <w:sz w:val="28"/>
          <w:szCs w:val="28"/>
        </w:rPr>
        <w:t>281 Публічне управління та адміністрування</w:t>
      </w:r>
      <w:r w:rsidR="00BA1E6B">
        <w:rPr>
          <w:rFonts w:ascii="Times New Roman" w:hAnsi="Times New Roman"/>
          <w:sz w:val="28"/>
          <w:szCs w:val="28"/>
        </w:rPr>
        <w:t xml:space="preserve"> </w:t>
      </w:r>
      <w:r w:rsidRPr="00E863EB">
        <w:rPr>
          <w:rFonts w:ascii="Times New Roman" w:hAnsi="Times New Roman"/>
          <w:sz w:val="28"/>
          <w:szCs w:val="28"/>
        </w:rPr>
        <w:t>запланована з 15 по 23.12.2019 року.</w:t>
      </w:r>
    </w:p>
    <w:p w:rsidR="00F925CC" w:rsidRPr="00E863EB" w:rsidRDefault="00F925CC" w:rsidP="00F925CC">
      <w:pPr>
        <w:spacing w:after="0" w:line="360" w:lineRule="auto"/>
        <w:ind w:firstLine="709"/>
        <w:jc w:val="both"/>
        <w:rPr>
          <w:rFonts w:ascii="Times New Roman" w:hAnsi="Times New Roman"/>
          <w:b/>
          <w:sz w:val="28"/>
          <w:szCs w:val="28"/>
          <w:u w:val="single"/>
        </w:rPr>
      </w:pPr>
      <w:r w:rsidRPr="00E863EB">
        <w:rPr>
          <w:rFonts w:ascii="Times New Roman" w:hAnsi="Times New Roman"/>
          <w:b/>
          <w:sz w:val="28"/>
          <w:szCs w:val="28"/>
          <w:u w:val="single"/>
        </w:rPr>
        <w:t>Рішеннями вченої ради:</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протокол №7 від 23 січня 2019 року було відкрито докторантуру за спеціальністю 081 Право;</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протокол № 8 від 18 лютого 2019 року змінено назву з «Відділу аспірантури» на «Відділ аспірантури та докторантури» та затверджено Положення про відділ аспірантури та докторантури;</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протокол № 2 від 23 жовтня 2019 року всім аспірантам затверджено індивідуальні навчальні плани та індивідуальні плани наукової роботи, теми дисертацій на здобуття освітньо-наукового ступеня доктора філософії.</w:t>
      </w:r>
    </w:p>
    <w:p w:rsidR="00F925CC" w:rsidRPr="00E863EB" w:rsidRDefault="00F925CC" w:rsidP="00F925CC">
      <w:pPr>
        <w:spacing w:after="0" w:line="360" w:lineRule="auto"/>
        <w:ind w:firstLine="709"/>
        <w:jc w:val="both"/>
        <w:rPr>
          <w:rFonts w:ascii="Times New Roman" w:hAnsi="Times New Roman"/>
          <w:bCs/>
          <w:iCs/>
          <w:sz w:val="28"/>
          <w:szCs w:val="28"/>
        </w:rPr>
      </w:pPr>
      <w:r w:rsidRPr="00E863EB">
        <w:rPr>
          <w:rFonts w:ascii="Times New Roman" w:hAnsi="Times New Roman"/>
          <w:bCs/>
          <w:iCs/>
          <w:sz w:val="28"/>
          <w:szCs w:val="28"/>
        </w:rPr>
        <w:lastRenderedPageBreak/>
        <w:t xml:space="preserve">НА ПРОТЯЗІ 2019 РОКУ ЗАХИСТИЛИ </w:t>
      </w:r>
      <w:r w:rsidRPr="00E863EB">
        <w:rPr>
          <w:rFonts w:ascii="Times New Roman" w:hAnsi="Times New Roman"/>
          <w:b/>
          <w:bCs/>
          <w:iCs/>
          <w:sz w:val="28"/>
          <w:szCs w:val="28"/>
        </w:rPr>
        <w:t>КАНДИДАТСЬКІ ДИСЕРТАЦІЇ:</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на здобуття наукового ступеня кандидата юридичних наук 8 аспірантів –</w:t>
      </w:r>
      <w:r w:rsidR="00BA1E6B">
        <w:rPr>
          <w:rFonts w:ascii="Times New Roman" w:hAnsi="Times New Roman"/>
          <w:sz w:val="28"/>
          <w:szCs w:val="28"/>
        </w:rPr>
        <w:t xml:space="preserve"> </w:t>
      </w:r>
      <w:r w:rsidRPr="00E863EB">
        <w:rPr>
          <w:rFonts w:ascii="Times New Roman" w:hAnsi="Times New Roman"/>
          <w:sz w:val="28"/>
          <w:szCs w:val="28"/>
        </w:rPr>
        <w:t>Муринець Н. Я., Гладун Г. І., Сидоренко Д. І., Курись В. З., Сторожук Д. А., Базарник Б. І., Зубрицька О. В., Павлюк А.Г.</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на здобуття наукового ступеня кандидата наук з державного управління 6 здобувачів – Мазій І.В., Базика С. К., Любецька М. М., Бойко А.О., Капштик О.В., Ярмолинська І. В.</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 xml:space="preserve">Прийнято спеціалізованою вченою радою </w:t>
      </w:r>
      <w:r w:rsidRPr="00E863EB">
        <w:rPr>
          <w:rFonts w:ascii="Times New Roman" w:hAnsi="Times New Roman"/>
          <w:bCs/>
          <w:sz w:val="28"/>
          <w:szCs w:val="28"/>
          <w:shd w:val="clear" w:color="auto" w:fill="FFFFFF"/>
        </w:rPr>
        <w:t>К 70.895.02 Хмельницького університету управління та права імені Леоніда Юзькова до захисту дисертації Завадської О. П., Іванишина Т. І., Кучеренко Н. В.</w:t>
      </w:r>
    </w:p>
    <w:p w:rsidR="00F925CC" w:rsidRPr="00E863EB" w:rsidRDefault="00F925CC" w:rsidP="00F925CC">
      <w:pPr>
        <w:spacing w:after="0" w:line="360" w:lineRule="auto"/>
        <w:ind w:firstLine="709"/>
        <w:jc w:val="both"/>
        <w:rPr>
          <w:rFonts w:ascii="Times New Roman" w:hAnsi="Times New Roman"/>
          <w:sz w:val="28"/>
          <w:szCs w:val="28"/>
        </w:rPr>
      </w:pPr>
      <w:r w:rsidRPr="00E863EB">
        <w:rPr>
          <w:rFonts w:ascii="Times New Roman" w:hAnsi="Times New Roman"/>
          <w:sz w:val="28"/>
          <w:szCs w:val="28"/>
        </w:rPr>
        <w:t>05.03.2019 р. відбувся успішний захист кандидатської дисертації на здобуття освітньо-наукового ступеня кандидата економічних наук науково-педагогічного працівника кафедри менеджменту, фінансів, банківської справи та страхування Самарічевої Т. А.</w:t>
      </w:r>
    </w:p>
    <w:p w:rsidR="00F925CC" w:rsidRPr="00E863EB" w:rsidRDefault="00F925CC" w:rsidP="00F925CC">
      <w:pPr>
        <w:spacing w:after="0" w:line="360" w:lineRule="auto"/>
        <w:ind w:firstLine="709"/>
        <w:jc w:val="both"/>
        <w:rPr>
          <w:rFonts w:ascii="Times New Roman" w:hAnsi="Times New Roman"/>
          <w:b/>
          <w:sz w:val="28"/>
          <w:szCs w:val="28"/>
        </w:rPr>
      </w:pPr>
      <w:r w:rsidRPr="00E863EB">
        <w:rPr>
          <w:rFonts w:ascii="Times New Roman" w:hAnsi="Times New Roman"/>
          <w:b/>
          <w:sz w:val="28"/>
          <w:szCs w:val="28"/>
        </w:rPr>
        <w:t>Серед основних завдань відділу аспірантури та докторантури на 2020 рік можна виділити:</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координація, облік і контроль процесу підготовки здобувачів на третьому (освітньо-науковому) (в аспірантурі та поза аспірантурою) і науковому рівнях вищої освіти;</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організація навчального процесу;</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ведення службової інформації, яка стосується діяльності відділу (службові записки, накази, офіційне листування, особові справи тощо);</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розробка та впровадження заходів профорієнтаційної роботи, спрямованих на залучення вступників до аспірантури і докторантури університету;</w:t>
      </w:r>
    </w:p>
    <w:p w:rsidR="00F925CC" w:rsidRPr="00E863EB"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обробка інформації щодо діяльності аспірантури і докторантури університету, складання відповідних звітів на вимогу керівництва;</w:t>
      </w:r>
    </w:p>
    <w:p w:rsidR="00F925CC" w:rsidRPr="00C4461D" w:rsidRDefault="00F925CC" w:rsidP="001726AA">
      <w:pPr>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E863EB">
        <w:rPr>
          <w:rFonts w:ascii="Times New Roman" w:hAnsi="Times New Roman"/>
          <w:sz w:val="28"/>
          <w:szCs w:val="28"/>
        </w:rPr>
        <w:t>співпраця із спеціалізованими вченими радими щодо підготовки процедури захисту дисертації.</w:t>
      </w:r>
    </w:p>
    <w:p w:rsidR="00F925CC" w:rsidRPr="00230FAB" w:rsidRDefault="00F925CC" w:rsidP="00F925CC">
      <w:pPr>
        <w:spacing w:line="240" w:lineRule="auto"/>
        <w:ind w:left="-284" w:firstLine="284"/>
        <w:jc w:val="center"/>
        <w:rPr>
          <w:rFonts w:ascii="Times New Roman" w:hAnsi="Times New Roman"/>
          <w:b/>
          <w:sz w:val="28"/>
          <w:szCs w:val="28"/>
          <w:u w:val="single"/>
        </w:rPr>
      </w:pPr>
      <w:r w:rsidRPr="00230FAB">
        <w:rPr>
          <w:rFonts w:ascii="Times New Roman" w:hAnsi="Times New Roman"/>
          <w:b/>
          <w:sz w:val="28"/>
          <w:szCs w:val="28"/>
          <w:u w:val="single"/>
        </w:rPr>
        <w:lastRenderedPageBreak/>
        <w:t>Діяльність відділу наукових експертиз</w:t>
      </w:r>
    </w:p>
    <w:p w:rsidR="00F925CC" w:rsidRPr="00230FAB" w:rsidRDefault="00F925CC" w:rsidP="00C4461D">
      <w:pPr>
        <w:spacing w:after="0" w:line="360" w:lineRule="auto"/>
        <w:ind w:firstLine="709"/>
        <w:jc w:val="both"/>
        <w:rPr>
          <w:rFonts w:ascii="Times New Roman" w:hAnsi="Times New Roman"/>
          <w:sz w:val="28"/>
          <w:szCs w:val="28"/>
          <w:u w:val="single"/>
        </w:rPr>
      </w:pPr>
      <w:r w:rsidRPr="00230FAB">
        <w:rPr>
          <w:rFonts w:ascii="Times New Roman" w:hAnsi="Times New Roman"/>
          <w:sz w:val="28"/>
          <w:szCs w:val="28"/>
          <w:shd w:val="clear" w:color="auto" w:fill="FFFFFF"/>
        </w:rPr>
        <w:t>Відділом експертиз у 2019 році були проведені наступні попередні експертизи дисертації на здобуття наукового ступеня кандидата наук</w:t>
      </w:r>
      <w:r w:rsidR="00BA1E6B">
        <w:rPr>
          <w:rFonts w:ascii="Times New Roman" w:hAnsi="Times New Roman"/>
          <w:sz w:val="28"/>
          <w:szCs w:val="28"/>
          <w:shd w:val="clear" w:color="auto" w:fill="FFFFFF"/>
        </w:rPr>
        <w:t xml:space="preserve"> </w:t>
      </w:r>
      <w:r w:rsidRPr="00230FAB">
        <w:rPr>
          <w:rFonts w:ascii="Times New Roman" w:hAnsi="Times New Roman"/>
          <w:sz w:val="28"/>
          <w:szCs w:val="28"/>
          <w:shd w:val="clear" w:color="auto" w:fill="FFFFFF"/>
        </w:rPr>
        <w:t>та доктора наук з державного управління:</w:t>
      </w:r>
    </w:p>
    <w:p w:rsidR="00F925CC" w:rsidRPr="00230FAB" w:rsidRDefault="00F925CC" w:rsidP="00C4461D">
      <w:pPr>
        <w:spacing w:after="0" w:line="360" w:lineRule="auto"/>
        <w:ind w:firstLine="709"/>
        <w:jc w:val="both"/>
        <w:rPr>
          <w:rFonts w:ascii="Times New Roman" w:hAnsi="Times New Roman"/>
          <w:sz w:val="28"/>
          <w:szCs w:val="28"/>
          <w:highlight w:val="yellow"/>
          <w:u w:val="single"/>
        </w:rPr>
      </w:pPr>
    </w:p>
    <w:p w:rsidR="00F925CC" w:rsidRPr="00BA459D" w:rsidRDefault="00F925CC" w:rsidP="00C4461D">
      <w:pPr>
        <w:spacing w:after="0" w:line="360" w:lineRule="auto"/>
        <w:ind w:firstLine="709"/>
        <w:jc w:val="both"/>
        <w:rPr>
          <w:rFonts w:ascii="Times New Roman" w:hAnsi="Times New Roman"/>
          <w:sz w:val="28"/>
          <w:szCs w:val="28"/>
          <w:shd w:val="clear" w:color="auto" w:fill="FFFFFF"/>
        </w:rPr>
      </w:pPr>
      <w:r w:rsidRPr="00BA459D">
        <w:rPr>
          <w:rFonts w:ascii="Times New Roman" w:hAnsi="Times New Roman"/>
          <w:b/>
          <w:bCs/>
          <w:sz w:val="28"/>
          <w:szCs w:val="28"/>
          <w:u w:val="single"/>
        </w:rPr>
        <w:t>Любецької М. М.</w:t>
      </w:r>
      <w:r w:rsidRPr="00BA459D">
        <w:rPr>
          <w:rFonts w:ascii="Times New Roman" w:hAnsi="Times New Roman"/>
          <w:b/>
          <w:bCs/>
          <w:sz w:val="28"/>
          <w:szCs w:val="28"/>
        </w:rPr>
        <w:t xml:space="preserve"> </w:t>
      </w:r>
      <w:r w:rsidRPr="00BA459D">
        <w:rPr>
          <w:rFonts w:ascii="Times New Roman" w:hAnsi="Times New Roman"/>
          <w:sz w:val="28"/>
          <w:szCs w:val="28"/>
        </w:rPr>
        <w:t xml:space="preserve">на тему: </w:t>
      </w:r>
      <w:r w:rsidRPr="00BA459D">
        <w:rPr>
          <w:rFonts w:ascii="Times New Roman" w:hAnsi="Times New Roman"/>
          <w:bCs/>
          <w:i/>
          <w:sz w:val="28"/>
          <w:szCs w:val="28"/>
        </w:rPr>
        <w:t xml:space="preserve">“Державне регулювання здійснення соціального супроводу сімей (осіб), які перебувають у складних життєвих ситуаціях” </w:t>
      </w:r>
      <w:r w:rsidRPr="00BA459D">
        <w:rPr>
          <w:rFonts w:ascii="Times New Roman" w:hAnsi="Times New Roman"/>
          <w:sz w:val="28"/>
          <w:szCs w:val="28"/>
        </w:rPr>
        <w:t xml:space="preserve">за спеціальністю </w:t>
      </w:r>
      <w:r w:rsidRPr="00BA459D">
        <w:rPr>
          <w:rFonts w:ascii="Times New Roman" w:hAnsi="Times New Roman"/>
          <w:sz w:val="28"/>
          <w:szCs w:val="28"/>
          <w:shd w:val="clear" w:color="auto" w:fill="FFFFFF"/>
        </w:rPr>
        <w:t>25.00.02 – механізми державного управління.</w:t>
      </w:r>
    </w:p>
    <w:p w:rsidR="00F925CC" w:rsidRPr="00BA459D" w:rsidRDefault="00F925CC" w:rsidP="00C4461D">
      <w:pPr>
        <w:spacing w:after="0" w:line="360" w:lineRule="auto"/>
        <w:ind w:firstLine="709"/>
        <w:jc w:val="both"/>
        <w:rPr>
          <w:rFonts w:ascii="Times New Roman" w:hAnsi="Times New Roman"/>
          <w:sz w:val="28"/>
          <w:szCs w:val="28"/>
          <w:shd w:val="clear" w:color="auto" w:fill="FFFFFF"/>
        </w:rPr>
      </w:pPr>
      <w:r w:rsidRPr="00BA459D">
        <w:rPr>
          <w:rFonts w:ascii="Times New Roman" w:hAnsi="Times New Roman"/>
          <w:b/>
          <w:bCs/>
          <w:sz w:val="28"/>
          <w:szCs w:val="28"/>
          <w:u w:val="single"/>
        </w:rPr>
        <w:t>Капштика О.В.</w:t>
      </w:r>
      <w:r w:rsidRPr="00BA459D">
        <w:rPr>
          <w:rFonts w:ascii="Times New Roman" w:hAnsi="Times New Roman"/>
          <w:b/>
          <w:bCs/>
          <w:sz w:val="28"/>
          <w:szCs w:val="28"/>
        </w:rPr>
        <w:t xml:space="preserve"> </w:t>
      </w:r>
      <w:r w:rsidRPr="00BA459D">
        <w:rPr>
          <w:rFonts w:ascii="Times New Roman" w:hAnsi="Times New Roman"/>
          <w:sz w:val="28"/>
          <w:szCs w:val="28"/>
        </w:rPr>
        <w:t xml:space="preserve">на тему: </w:t>
      </w:r>
      <w:r w:rsidRPr="00BA459D">
        <w:rPr>
          <w:rFonts w:ascii="Times New Roman" w:hAnsi="Times New Roman"/>
          <w:bCs/>
          <w:i/>
          <w:sz w:val="28"/>
          <w:szCs w:val="28"/>
        </w:rPr>
        <w:t xml:space="preserve">“Державні механізми стратегічних комунікацій у секторі безпеки і оборони України” </w:t>
      </w:r>
      <w:r w:rsidRPr="00BA459D">
        <w:rPr>
          <w:rFonts w:ascii="Times New Roman" w:hAnsi="Times New Roman"/>
          <w:sz w:val="28"/>
          <w:szCs w:val="28"/>
        </w:rPr>
        <w:t xml:space="preserve">за спеціальністю </w:t>
      </w:r>
      <w:r w:rsidRPr="00BA459D">
        <w:rPr>
          <w:rFonts w:ascii="Times New Roman" w:hAnsi="Times New Roman"/>
          <w:sz w:val="28"/>
          <w:szCs w:val="28"/>
          <w:shd w:val="clear" w:color="auto" w:fill="FFFFFF"/>
        </w:rPr>
        <w:t>25.00.05 – державне управління у сфері державної безпеки та охорони громадського порядку.</w:t>
      </w:r>
    </w:p>
    <w:p w:rsidR="00F925CC" w:rsidRPr="00BA459D" w:rsidRDefault="00F925CC" w:rsidP="00C4461D">
      <w:pPr>
        <w:spacing w:after="0" w:line="360" w:lineRule="auto"/>
        <w:ind w:firstLine="709"/>
        <w:jc w:val="both"/>
        <w:rPr>
          <w:rFonts w:ascii="Times New Roman" w:hAnsi="Times New Roman"/>
          <w:sz w:val="28"/>
          <w:szCs w:val="28"/>
          <w:shd w:val="clear" w:color="auto" w:fill="FFFFFF"/>
        </w:rPr>
      </w:pPr>
      <w:r w:rsidRPr="00BA459D">
        <w:rPr>
          <w:rFonts w:ascii="Times New Roman" w:hAnsi="Times New Roman"/>
          <w:b/>
          <w:bCs/>
          <w:sz w:val="28"/>
          <w:szCs w:val="28"/>
          <w:u w:val="single"/>
        </w:rPr>
        <w:t>Бойко А.О.</w:t>
      </w:r>
      <w:r w:rsidRPr="00BA459D">
        <w:rPr>
          <w:rFonts w:ascii="Times New Roman" w:hAnsi="Times New Roman"/>
          <w:b/>
          <w:bCs/>
          <w:sz w:val="28"/>
          <w:szCs w:val="28"/>
        </w:rPr>
        <w:t xml:space="preserve"> </w:t>
      </w:r>
      <w:r w:rsidRPr="00BA459D">
        <w:rPr>
          <w:rFonts w:ascii="Times New Roman" w:hAnsi="Times New Roman"/>
          <w:sz w:val="28"/>
          <w:szCs w:val="28"/>
        </w:rPr>
        <w:t xml:space="preserve">на тему: </w:t>
      </w:r>
      <w:r w:rsidRPr="00BA459D">
        <w:rPr>
          <w:rFonts w:ascii="Times New Roman" w:hAnsi="Times New Roman"/>
          <w:bCs/>
          <w:i/>
          <w:sz w:val="28"/>
          <w:szCs w:val="28"/>
        </w:rPr>
        <w:t xml:space="preserve">“Механізми формування та реалізації у сфері земельних відносин в Україні” </w:t>
      </w:r>
      <w:r w:rsidRPr="00BA459D">
        <w:rPr>
          <w:rFonts w:ascii="Times New Roman" w:hAnsi="Times New Roman"/>
          <w:sz w:val="28"/>
          <w:szCs w:val="28"/>
        </w:rPr>
        <w:t xml:space="preserve">за спеціальністю </w:t>
      </w:r>
      <w:r w:rsidRPr="00BA459D">
        <w:rPr>
          <w:rFonts w:ascii="Times New Roman" w:hAnsi="Times New Roman"/>
          <w:sz w:val="28"/>
          <w:szCs w:val="28"/>
          <w:shd w:val="clear" w:color="auto" w:fill="FFFFFF"/>
        </w:rPr>
        <w:t>25.00.02 – механізми державного управління</w:t>
      </w:r>
    </w:p>
    <w:p w:rsidR="00F925CC" w:rsidRPr="00BA459D" w:rsidRDefault="00F925CC" w:rsidP="00C4461D">
      <w:pPr>
        <w:spacing w:after="0" w:line="360" w:lineRule="auto"/>
        <w:ind w:firstLine="709"/>
        <w:jc w:val="both"/>
        <w:rPr>
          <w:rFonts w:ascii="Times New Roman" w:hAnsi="Times New Roman"/>
          <w:sz w:val="28"/>
          <w:szCs w:val="28"/>
          <w:shd w:val="clear" w:color="auto" w:fill="FFFFFF"/>
        </w:rPr>
      </w:pPr>
      <w:r w:rsidRPr="00BA459D">
        <w:rPr>
          <w:rFonts w:ascii="Times New Roman" w:hAnsi="Times New Roman"/>
          <w:b/>
          <w:bCs/>
          <w:sz w:val="28"/>
          <w:szCs w:val="28"/>
          <w:u w:val="single"/>
        </w:rPr>
        <w:t xml:space="preserve">Ярмолинська І.В. </w:t>
      </w:r>
      <w:r w:rsidRPr="00BA459D">
        <w:rPr>
          <w:rFonts w:ascii="Times New Roman" w:hAnsi="Times New Roman"/>
          <w:sz w:val="28"/>
          <w:szCs w:val="28"/>
        </w:rPr>
        <w:t xml:space="preserve">на тему: </w:t>
      </w:r>
      <w:r w:rsidRPr="00BA459D">
        <w:rPr>
          <w:rFonts w:ascii="Times New Roman" w:hAnsi="Times New Roman"/>
          <w:bCs/>
          <w:i/>
          <w:sz w:val="28"/>
          <w:szCs w:val="28"/>
        </w:rPr>
        <w:t xml:space="preserve">“Механізми державного управління у сфері інституційного догляду та виховання дітей в Україні” </w:t>
      </w:r>
      <w:r w:rsidRPr="00BA459D">
        <w:rPr>
          <w:rFonts w:ascii="Times New Roman" w:hAnsi="Times New Roman"/>
          <w:sz w:val="28"/>
          <w:szCs w:val="28"/>
        </w:rPr>
        <w:t xml:space="preserve">за спеціальністю </w:t>
      </w:r>
      <w:r w:rsidRPr="00BA459D">
        <w:rPr>
          <w:rFonts w:ascii="Times New Roman" w:hAnsi="Times New Roman"/>
          <w:sz w:val="28"/>
          <w:szCs w:val="28"/>
          <w:shd w:val="clear" w:color="auto" w:fill="FFFFFF"/>
        </w:rPr>
        <w:t>25.00.02 – механізми державного управління</w:t>
      </w:r>
    </w:p>
    <w:p w:rsidR="00F925CC" w:rsidRPr="00BA459D" w:rsidRDefault="00F925CC" w:rsidP="00C4461D">
      <w:pPr>
        <w:spacing w:after="0" w:line="360" w:lineRule="auto"/>
        <w:ind w:firstLine="709"/>
        <w:jc w:val="both"/>
        <w:rPr>
          <w:rFonts w:ascii="Times New Roman" w:hAnsi="Times New Roman"/>
          <w:sz w:val="28"/>
          <w:szCs w:val="28"/>
          <w:shd w:val="clear" w:color="auto" w:fill="FFFFFF"/>
        </w:rPr>
      </w:pPr>
      <w:r w:rsidRPr="00BA459D">
        <w:rPr>
          <w:rFonts w:ascii="Times New Roman" w:hAnsi="Times New Roman"/>
          <w:b/>
          <w:bCs/>
          <w:sz w:val="28"/>
          <w:szCs w:val="28"/>
          <w:u w:val="single"/>
        </w:rPr>
        <w:t>Шевчук І.В.</w:t>
      </w:r>
      <w:r w:rsidRPr="00BA459D">
        <w:rPr>
          <w:rFonts w:ascii="Times New Roman" w:hAnsi="Times New Roman"/>
          <w:b/>
          <w:bCs/>
          <w:sz w:val="28"/>
          <w:szCs w:val="28"/>
        </w:rPr>
        <w:t xml:space="preserve"> </w:t>
      </w:r>
      <w:r w:rsidRPr="00BA459D">
        <w:rPr>
          <w:rFonts w:ascii="Times New Roman" w:hAnsi="Times New Roman"/>
          <w:sz w:val="28"/>
          <w:szCs w:val="28"/>
        </w:rPr>
        <w:t xml:space="preserve">на тему: </w:t>
      </w:r>
      <w:r w:rsidRPr="00BA459D">
        <w:rPr>
          <w:rFonts w:ascii="Times New Roman" w:hAnsi="Times New Roman"/>
          <w:bCs/>
          <w:i/>
          <w:sz w:val="28"/>
          <w:szCs w:val="28"/>
        </w:rPr>
        <w:t>“</w:t>
      </w:r>
      <w:r w:rsidRPr="00BA459D">
        <w:rPr>
          <w:rFonts w:ascii="Times New Roman" w:hAnsi="Times New Roman" w:cs="Calibri"/>
          <w:i/>
          <w:sz w:val="28"/>
          <w:szCs w:val="28"/>
        </w:rPr>
        <w:t>Державне регулювання протидії загрозам національним інтересам України у сфері економічної безпеки</w:t>
      </w:r>
      <w:r w:rsidRPr="00BA459D">
        <w:rPr>
          <w:rFonts w:ascii="Times New Roman" w:hAnsi="Times New Roman"/>
          <w:bCs/>
          <w:i/>
          <w:sz w:val="28"/>
          <w:szCs w:val="28"/>
        </w:rPr>
        <w:t xml:space="preserve">” </w:t>
      </w:r>
      <w:r w:rsidRPr="00BA459D">
        <w:rPr>
          <w:rFonts w:ascii="Times New Roman" w:hAnsi="Times New Roman"/>
          <w:sz w:val="28"/>
          <w:szCs w:val="28"/>
          <w:shd w:val="clear" w:color="auto" w:fill="FFFFFF"/>
        </w:rPr>
        <w:t>25.00.05 – державне управління у сфері державної безпеки та охорони громадського порядку.</w:t>
      </w:r>
    </w:p>
    <w:p w:rsidR="00F925CC" w:rsidRPr="00BA459D" w:rsidRDefault="00F925CC" w:rsidP="00C4461D">
      <w:pPr>
        <w:spacing w:after="0" w:line="360" w:lineRule="auto"/>
        <w:ind w:firstLine="709"/>
        <w:jc w:val="both"/>
        <w:rPr>
          <w:rFonts w:ascii="Times New Roman" w:hAnsi="Times New Roman"/>
          <w:sz w:val="28"/>
          <w:szCs w:val="28"/>
          <w:shd w:val="clear" w:color="auto" w:fill="FFFFFF"/>
        </w:rPr>
      </w:pPr>
      <w:r w:rsidRPr="00BA459D">
        <w:rPr>
          <w:rFonts w:ascii="Times New Roman" w:hAnsi="Times New Roman"/>
          <w:b/>
          <w:bCs/>
          <w:sz w:val="28"/>
          <w:szCs w:val="28"/>
          <w:u w:val="single"/>
        </w:rPr>
        <w:t>Борис О.П.</w:t>
      </w:r>
      <w:r w:rsidRPr="00BA459D">
        <w:rPr>
          <w:rFonts w:ascii="Times New Roman" w:hAnsi="Times New Roman"/>
          <w:b/>
          <w:bCs/>
          <w:sz w:val="28"/>
          <w:szCs w:val="28"/>
        </w:rPr>
        <w:t xml:space="preserve"> </w:t>
      </w:r>
      <w:r w:rsidRPr="00BA459D">
        <w:rPr>
          <w:rFonts w:ascii="Times New Roman" w:hAnsi="Times New Roman"/>
          <w:sz w:val="28"/>
          <w:szCs w:val="28"/>
        </w:rPr>
        <w:t xml:space="preserve">на тему: </w:t>
      </w:r>
      <w:r w:rsidRPr="00BA459D">
        <w:rPr>
          <w:rFonts w:ascii="Times New Roman" w:hAnsi="Times New Roman"/>
          <w:bCs/>
          <w:i/>
          <w:sz w:val="28"/>
          <w:szCs w:val="28"/>
        </w:rPr>
        <w:t>“</w:t>
      </w:r>
      <w:r w:rsidRPr="00BA459D">
        <w:rPr>
          <w:rFonts w:ascii="Times New Roman" w:hAnsi="Times New Roman"/>
          <w:i/>
          <w:sz w:val="28"/>
          <w:szCs w:val="28"/>
        </w:rPr>
        <w:t>Державне регулювання цивільним захистом України щодо запобігання та реагування на надзвичайні ситуації</w:t>
      </w:r>
      <w:r w:rsidRPr="00BA459D">
        <w:rPr>
          <w:rFonts w:ascii="Times New Roman" w:hAnsi="Times New Roman"/>
          <w:bCs/>
          <w:i/>
          <w:sz w:val="28"/>
          <w:szCs w:val="28"/>
        </w:rPr>
        <w:t xml:space="preserve">” </w:t>
      </w:r>
      <w:r w:rsidRPr="00BA459D">
        <w:rPr>
          <w:rFonts w:ascii="Times New Roman" w:hAnsi="Times New Roman"/>
          <w:sz w:val="28"/>
          <w:szCs w:val="28"/>
          <w:shd w:val="clear" w:color="auto" w:fill="FFFFFF"/>
        </w:rPr>
        <w:t>25.00.05 – державне управління у сфері державної безпеки та охорони громадського порядку.</w:t>
      </w:r>
    </w:p>
    <w:p w:rsidR="00F925CC" w:rsidRPr="00230FAB" w:rsidRDefault="00F925CC" w:rsidP="00C4461D">
      <w:pPr>
        <w:shd w:val="clear" w:color="auto" w:fill="FFFFFF"/>
        <w:spacing w:after="0" w:line="360" w:lineRule="auto"/>
        <w:ind w:firstLine="709"/>
        <w:jc w:val="both"/>
        <w:rPr>
          <w:rFonts w:ascii="Times New Roman" w:hAnsi="Times New Roman"/>
          <w:sz w:val="28"/>
          <w:szCs w:val="28"/>
          <w:highlight w:val="yellow"/>
        </w:rPr>
      </w:pPr>
    </w:p>
    <w:p w:rsidR="00F925CC" w:rsidRPr="00230FAB" w:rsidRDefault="00F925CC" w:rsidP="00C4461D">
      <w:pPr>
        <w:spacing w:after="0" w:line="360" w:lineRule="auto"/>
        <w:ind w:firstLine="709"/>
        <w:jc w:val="both"/>
        <w:rPr>
          <w:rFonts w:ascii="Times New Roman" w:hAnsi="Times New Roman"/>
          <w:b/>
          <w:sz w:val="28"/>
          <w:szCs w:val="28"/>
          <w:u w:val="single"/>
        </w:rPr>
      </w:pPr>
      <w:r w:rsidRPr="00230FAB">
        <w:rPr>
          <w:rFonts w:ascii="Times New Roman" w:hAnsi="Times New Roman"/>
          <w:b/>
          <w:sz w:val="28"/>
          <w:szCs w:val="28"/>
          <w:u w:val="single"/>
        </w:rPr>
        <w:t>Проведе</w:t>
      </w:r>
      <w:r>
        <w:rPr>
          <w:rFonts w:ascii="Times New Roman" w:hAnsi="Times New Roman"/>
          <w:b/>
          <w:sz w:val="28"/>
          <w:szCs w:val="28"/>
          <w:u w:val="single"/>
        </w:rPr>
        <w:t>н</w:t>
      </w:r>
      <w:r w:rsidRPr="00230FAB">
        <w:rPr>
          <w:rFonts w:ascii="Times New Roman" w:hAnsi="Times New Roman"/>
          <w:b/>
          <w:sz w:val="28"/>
          <w:szCs w:val="28"/>
          <w:u w:val="single"/>
        </w:rPr>
        <w:t>і науково-правові експертизи:</w:t>
      </w:r>
    </w:p>
    <w:p w:rsidR="00F925CC" w:rsidRPr="00D0069B" w:rsidRDefault="00F925CC" w:rsidP="00C4461D">
      <w:pPr>
        <w:tabs>
          <w:tab w:val="left" w:pos="1134"/>
        </w:tabs>
        <w:spacing w:after="0" w:line="360" w:lineRule="auto"/>
        <w:ind w:firstLine="709"/>
        <w:jc w:val="both"/>
        <w:rPr>
          <w:rFonts w:ascii="Times New Roman" w:hAnsi="Times New Roman"/>
          <w:sz w:val="28"/>
          <w:szCs w:val="28"/>
        </w:rPr>
      </w:pPr>
      <w:r w:rsidRPr="00D0069B">
        <w:rPr>
          <w:rFonts w:ascii="Times New Roman" w:hAnsi="Times New Roman"/>
          <w:sz w:val="28"/>
          <w:szCs w:val="28"/>
        </w:rPr>
        <w:t xml:space="preserve">Окрім цього, науково-педагогічні працівники та Рада науково-правових експертиз університету у 2019 році взяли участь у підготовці </w:t>
      </w:r>
      <w:r w:rsidRPr="00D0069B">
        <w:rPr>
          <w:rFonts w:ascii="Times New Roman" w:hAnsi="Times New Roman"/>
          <w:b/>
          <w:bCs/>
          <w:sz w:val="28"/>
          <w:szCs w:val="28"/>
        </w:rPr>
        <w:t>2</w:t>
      </w:r>
      <w:r w:rsidR="00BA1E6B">
        <w:rPr>
          <w:rFonts w:ascii="Times New Roman" w:hAnsi="Times New Roman"/>
          <w:b/>
          <w:bCs/>
          <w:sz w:val="28"/>
          <w:szCs w:val="28"/>
        </w:rPr>
        <w:t xml:space="preserve"> </w:t>
      </w:r>
      <w:r w:rsidRPr="00D0069B">
        <w:rPr>
          <w:rFonts w:ascii="Times New Roman" w:hAnsi="Times New Roman"/>
          <w:sz w:val="28"/>
          <w:szCs w:val="28"/>
        </w:rPr>
        <w:t>висновків науково-правових експертиз:</w:t>
      </w:r>
    </w:p>
    <w:p w:rsidR="00F925CC" w:rsidRPr="00BB2776" w:rsidRDefault="00F925CC" w:rsidP="00BB2776">
      <w:pPr>
        <w:numPr>
          <w:ilvl w:val="0"/>
          <w:numId w:val="22"/>
        </w:numPr>
        <w:tabs>
          <w:tab w:val="left" w:pos="1134"/>
        </w:tabs>
        <w:spacing w:after="0" w:line="360" w:lineRule="auto"/>
        <w:ind w:left="0" w:firstLine="709"/>
        <w:jc w:val="both"/>
        <w:rPr>
          <w:rFonts w:ascii="Times New Roman" w:hAnsi="Times New Roman"/>
          <w:sz w:val="28"/>
          <w:szCs w:val="28"/>
        </w:rPr>
      </w:pPr>
      <w:r w:rsidRPr="00D0069B">
        <w:rPr>
          <w:rFonts w:ascii="Times New Roman" w:hAnsi="Times New Roman"/>
          <w:sz w:val="28"/>
          <w:szCs w:val="28"/>
        </w:rPr>
        <w:lastRenderedPageBreak/>
        <w:t xml:space="preserve">Аналіз проекту Закону України «Про брокерську діяльність у сфері нерухомості» на предмет відповідності проекту іншим законодавчим актам України, нормам європейського законодавства та дотримання можливих стилістичних вимог для проектів законодавчих актів, підготовлений робочою групою, яка була створена Фондом державного майна України, та викладений для громадського обговорення шляхом розміщення на сайті Фонду. </w:t>
      </w:r>
    </w:p>
    <w:p w:rsidR="00F925CC" w:rsidRPr="00D0069B" w:rsidRDefault="00F925CC" w:rsidP="00C4461D">
      <w:pPr>
        <w:tabs>
          <w:tab w:val="left" w:pos="1134"/>
        </w:tabs>
        <w:spacing w:after="0" w:line="360" w:lineRule="auto"/>
        <w:ind w:firstLine="709"/>
        <w:jc w:val="both"/>
        <w:rPr>
          <w:rFonts w:ascii="Times New Roman" w:hAnsi="Times New Roman"/>
          <w:sz w:val="28"/>
          <w:szCs w:val="28"/>
        </w:rPr>
      </w:pPr>
      <w:r w:rsidRPr="00D0069B">
        <w:rPr>
          <w:rFonts w:ascii="Times New Roman" w:hAnsi="Times New Roman"/>
          <w:sz w:val="28"/>
          <w:szCs w:val="28"/>
        </w:rPr>
        <w:t>2. Тлумачення окремих положень Конституції України. Серед питань:</w:t>
      </w:r>
    </w:p>
    <w:p w:rsidR="00F925CC" w:rsidRPr="00D0069B" w:rsidRDefault="00F925CC" w:rsidP="001726AA">
      <w:pPr>
        <w:numPr>
          <w:ilvl w:val="0"/>
          <w:numId w:val="23"/>
        </w:numPr>
        <w:tabs>
          <w:tab w:val="left" w:pos="993"/>
        </w:tabs>
        <w:spacing w:after="0" w:line="360" w:lineRule="auto"/>
        <w:ind w:left="0" w:firstLine="708"/>
        <w:jc w:val="both"/>
        <w:rPr>
          <w:rFonts w:ascii="Times New Roman" w:hAnsi="Times New Roman"/>
          <w:sz w:val="28"/>
          <w:szCs w:val="28"/>
        </w:rPr>
      </w:pPr>
      <w:r w:rsidRPr="00D0069B">
        <w:rPr>
          <w:rFonts w:ascii="Times New Roman" w:hAnsi="Times New Roman"/>
          <w:sz w:val="28"/>
          <w:szCs w:val="28"/>
        </w:rPr>
        <w:t>Який зміст та види гарантій і засад місцевого самоврядування?</w:t>
      </w:r>
    </w:p>
    <w:p w:rsidR="00F925CC" w:rsidRPr="00D0069B" w:rsidRDefault="00F925CC" w:rsidP="001726AA">
      <w:pPr>
        <w:numPr>
          <w:ilvl w:val="0"/>
          <w:numId w:val="23"/>
        </w:numPr>
        <w:tabs>
          <w:tab w:val="left" w:pos="993"/>
        </w:tabs>
        <w:spacing w:after="0" w:line="360" w:lineRule="auto"/>
        <w:ind w:left="0" w:firstLine="708"/>
        <w:jc w:val="both"/>
        <w:rPr>
          <w:rFonts w:ascii="Times New Roman" w:hAnsi="Times New Roman"/>
          <w:sz w:val="28"/>
          <w:szCs w:val="28"/>
        </w:rPr>
      </w:pPr>
      <w:r w:rsidRPr="00D0069B">
        <w:rPr>
          <w:rFonts w:ascii="Times New Roman" w:hAnsi="Times New Roman"/>
          <w:sz w:val="28"/>
          <w:szCs w:val="28"/>
        </w:rPr>
        <w:t>Який зміст конституційно-правового статусу столиці України-міста Києва?</w:t>
      </w:r>
    </w:p>
    <w:p w:rsidR="00F925CC" w:rsidRPr="00D0069B" w:rsidRDefault="00F925CC" w:rsidP="001726AA">
      <w:pPr>
        <w:numPr>
          <w:ilvl w:val="0"/>
          <w:numId w:val="23"/>
        </w:numPr>
        <w:tabs>
          <w:tab w:val="left" w:pos="993"/>
        </w:tabs>
        <w:spacing w:after="0" w:line="360" w:lineRule="auto"/>
        <w:ind w:left="0" w:firstLine="708"/>
        <w:jc w:val="both"/>
        <w:rPr>
          <w:rFonts w:ascii="Times New Roman" w:hAnsi="Times New Roman"/>
          <w:sz w:val="28"/>
          <w:szCs w:val="28"/>
        </w:rPr>
      </w:pPr>
      <w:r w:rsidRPr="00D0069B">
        <w:rPr>
          <w:rFonts w:ascii="Times New Roman" w:hAnsi="Times New Roman"/>
          <w:sz w:val="28"/>
          <w:szCs w:val="28"/>
        </w:rPr>
        <w:t>Який зміст статусу міста порівняно зі змістом статусів інших адміністративно-територіальних одиниць?</w:t>
      </w:r>
    </w:p>
    <w:p w:rsidR="00F925CC" w:rsidRPr="00D0069B" w:rsidRDefault="00F925CC" w:rsidP="001726AA">
      <w:pPr>
        <w:numPr>
          <w:ilvl w:val="0"/>
          <w:numId w:val="23"/>
        </w:numPr>
        <w:tabs>
          <w:tab w:val="left" w:pos="993"/>
        </w:tabs>
        <w:spacing w:after="0" w:line="360" w:lineRule="auto"/>
        <w:ind w:left="0" w:firstLine="708"/>
        <w:jc w:val="both"/>
        <w:rPr>
          <w:rFonts w:ascii="Times New Roman" w:hAnsi="Times New Roman"/>
          <w:sz w:val="28"/>
          <w:szCs w:val="28"/>
        </w:rPr>
      </w:pPr>
      <w:r w:rsidRPr="00D0069B">
        <w:rPr>
          <w:rFonts w:ascii="Times New Roman" w:hAnsi="Times New Roman"/>
          <w:sz w:val="28"/>
          <w:szCs w:val="28"/>
        </w:rPr>
        <w:t>У чому полягають особливості здійснення порядку формування та відповідальності виконавчої влади у столиці України</w:t>
      </w:r>
      <w:r w:rsidR="00BA1E6B">
        <w:rPr>
          <w:rFonts w:ascii="Times New Roman" w:hAnsi="Times New Roman"/>
          <w:sz w:val="28"/>
          <w:szCs w:val="28"/>
        </w:rPr>
        <w:t xml:space="preserve"> </w:t>
      </w:r>
      <w:r w:rsidRPr="00D0069B">
        <w:rPr>
          <w:rFonts w:ascii="Times New Roman" w:hAnsi="Times New Roman"/>
          <w:sz w:val="28"/>
          <w:szCs w:val="28"/>
        </w:rPr>
        <w:t>у взаємозв’язку із особливостями здійснення місцевого самоврядування у місті Києві?</w:t>
      </w:r>
    </w:p>
    <w:p w:rsidR="00F925CC" w:rsidRPr="00D0069B" w:rsidRDefault="00F925CC" w:rsidP="001726AA">
      <w:pPr>
        <w:numPr>
          <w:ilvl w:val="0"/>
          <w:numId w:val="23"/>
        </w:numPr>
        <w:tabs>
          <w:tab w:val="left" w:pos="993"/>
        </w:tabs>
        <w:spacing w:after="0" w:line="360" w:lineRule="auto"/>
        <w:ind w:left="0" w:firstLine="708"/>
        <w:jc w:val="both"/>
        <w:rPr>
          <w:rFonts w:ascii="Times New Roman" w:hAnsi="Times New Roman"/>
          <w:sz w:val="28"/>
          <w:szCs w:val="28"/>
        </w:rPr>
      </w:pPr>
      <w:r w:rsidRPr="00D0069B">
        <w:rPr>
          <w:rFonts w:ascii="Times New Roman" w:hAnsi="Times New Roman"/>
          <w:sz w:val="28"/>
          <w:szCs w:val="28"/>
        </w:rPr>
        <w:t xml:space="preserve">Яке співвідношення обсягу владних повноважень органів місцевого самоврядування (зокрема виконавчих органів місцевого самоврядування) та місцевих державних адміністрацій у взаємозв’язку з реалізацією права територіальної громади на місцеве самоврядування та здійснення виконавчої влади в областях і районах, містах Києві і Севастополі? </w:t>
      </w:r>
    </w:p>
    <w:p w:rsidR="00F925CC" w:rsidRPr="00D0069B" w:rsidRDefault="00F925CC" w:rsidP="00C4461D">
      <w:pPr>
        <w:tabs>
          <w:tab w:val="left" w:pos="1134"/>
        </w:tabs>
        <w:spacing w:after="0" w:line="360" w:lineRule="auto"/>
        <w:ind w:firstLine="709"/>
        <w:jc w:val="both"/>
        <w:rPr>
          <w:rFonts w:ascii="Times New Roman" w:hAnsi="Times New Roman"/>
          <w:sz w:val="28"/>
          <w:szCs w:val="28"/>
        </w:rPr>
      </w:pPr>
    </w:p>
    <w:p w:rsidR="00F925CC" w:rsidRPr="00C50628" w:rsidRDefault="00F925CC" w:rsidP="0048316B">
      <w:pPr>
        <w:spacing w:after="0" w:line="360" w:lineRule="auto"/>
        <w:jc w:val="center"/>
        <w:rPr>
          <w:rFonts w:ascii="Times New Roman" w:hAnsi="Times New Roman"/>
          <w:b/>
          <w:sz w:val="28"/>
          <w:szCs w:val="28"/>
          <w:u w:val="single"/>
        </w:rPr>
      </w:pPr>
      <w:r w:rsidRPr="00C50628">
        <w:rPr>
          <w:rFonts w:ascii="Times New Roman" w:hAnsi="Times New Roman"/>
          <w:b/>
          <w:sz w:val="28"/>
          <w:szCs w:val="28"/>
          <w:u w:val="single"/>
        </w:rPr>
        <w:t>Діяльніс</w:t>
      </w:r>
      <w:r w:rsidR="0048316B">
        <w:rPr>
          <w:rFonts w:ascii="Times New Roman" w:hAnsi="Times New Roman"/>
          <w:b/>
          <w:sz w:val="28"/>
          <w:szCs w:val="28"/>
          <w:u w:val="single"/>
        </w:rPr>
        <w:t>ть редакційної колегії часопису</w:t>
      </w:r>
      <w:r w:rsidR="0048316B">
        <w:rPr>
          <w:rFonts w:ascii="Times New Roman" w:hAnsi="Times New Roman"/>
          <w:b/>
          <w:sz w:val="28"/>
          <w:szCs w:val="28"/>
          <w:u w:val="single"/>
        </w:rPr>
        <w:br/>
      </w:r>
      <w:r w:rsidRPr="00C50628">
        <w:rPr>
          <w:rFonts w:ascii="Times New Roman" w:hAnsi="Times New Roman"/>
          <w:b/>
          <w:sz w:val="28"/>
          <w:szCs w:val="28"/>
          <w:u w:val="single"/>
        </w:rPr>
        <w:t>«Університетські наукові записки»</w:t>
      </w:r>
    </w:p>
    <w:p w:rsidR="00F925CC" w:rsidRPr="00C50628" w:rsidRDefault="00F925CC" w:rsidP="0048316B">
      <w:pPr>
        <w:spacing w:after="0" w:line="360" w:lineRule="auto"/>
        <w:ind w:firstLine="567"/>
        <w:jc w:val="both"/>
        <w:rPr>
          <w:rFonts w:ascii="Times New Roman" w:hAnsi="Times New Roman"/>
          <w:sz w:val="28"/>
          <w:szCs w:val="28"/>
        </w:rPr>
      </w:pPr>
      <w:r w:rsidRPr="00C50628">
        <w:rPr>
          <w:rFonts w:ascii="Times New Roman" w:hAnsi="Times New Roman"/>
          <w:sz w:val="28"/>
          <w:szCs w:val="28"/>
        </w:rPr>
        <w:t xml:space="preserve">Продовжується робота над виданням часопису Хмельницького університету управління та права імені Леоніда Юзькова – </w:t>
      </w:r>
      <w:r w:rsidRPr="00C50628">
        <w:rPr>
          <w:rFonts w:ascii="Times New Roman" w:hAnsi="Times New Roman"/>
          <w:b/>
          <w:sz w:val="28"/>
          <w:szCs w:val="28"/>
        </w:rPr>
        <w:t>«Університетські наукові записки»</w:t>
      </w:r>
      <w:r w:rsidRPr="00C50628">
        <w:rPr>
          <w:rFonts w:ascii="Times New Roman" w:hAnsi="Times New Roman"/>
          <w:sz w:val="28"/>
          <w:szCs w:val="28"/>
        </w:rPr>
        <w:t xml:space="preserve">. </w:t>
      </w:r>
    </w:p>
    <w:p w:rsidR="00F925CC" w:rsidRPr="00C50628" w:rsidRDefault="00F925CC" w:rsidP="0048316B">
      <w:pPr>
        <w:spacing w:after="0" w:line="360" w:lineRule="auto"/>
        <w:ind w:firstLine="567"/>
        <w:jc w:val="both"/>
        <w:rPr>
          <w:rFonts w:ascii="Times New Roman" w:hAnsi="Times New Roman"/>
          <w:sz w:val="28"/>
          <w:szCs w:val="28"/>
        </w:rPr>
      </w:pPr>
      <w:r w:rsidRPr="00C50628">
        <w:rPr>
          <w:rFonts w:ascii="Times New Roman" w:hAnsi="Times New Roman"/>
          <w:sz w:val="28"/>
          <w:szCs w:val="28"/>
        </w:rPr>
        <w:t xml:space="preserve">Впродовж 2019 року випущено здвоєні №№ 67-68 за 2018 рік, а також №№ 79-80 за 2019 рік. Загалом протягом року надруковано 52 статті (відповідно 35 та 17), що свідчить про недостатній редакційний портфель і сигналізує подальшу негативну тенденцію з цього приводу. </w:t>
      </w:r>
    </w:p>
    <w:p w:rsidR="00F925CC" w:rsidRPr="00C50628" w:rsidRDefault="00F925CC" w:rsidP="00F925CC">
      <w:pPr>
        <w:jc w:val="center"/>
        <w:rPr>
          <w:rFonts w:ascii="Times New Roman" w:hAnsi="Times New Roman"/>
          <w:sz w:val="28"/>
          <w:szCs w:val="28"/>
        </w:rPr>
      </w:pPr>
      <w:r>
        <w:rPr>
          <w:rFonts w:ascii="Times New Roman" w:hAnsi="Times New Roman"/>
          <w:noProof/>
          <w:sz w:val="28"/>
          <w:szCs w:val="28"/>
          <w:lang w:val="en-US" w:eastAsia="en-US"/>
        </w:rPr>
        <w:lastRenderedPageBreak/>
        <w:drawing>
          <wp:inline distT="0" distB="0" distL="0" distR="0">
            <wp:extent cx="5800725" cy="2447925"/>
            <wp:effectExtent l="0" t="0" r="0" b="0"/>
            <wp:docPr id="5" name="Об'є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25CC" w:rsidRPr="00C4461D" w:rsidRDefault="00F925CC" w:rsidP="00C4461D">
      <w:pPr>
        <w:jc w:val="center"/>
        <w:rPr>
          <w:rFonts w:ascii="Times New Roman" w:hAnsi="Times New Roman"/>
          <w:b/>
          <w:bCs/>
        </w:rPr>
      </w:pPr>
      <w:r w:rsidRPr="00C50628">
        <w:rPr>
          <w:rFonts w:ascii="Times New Roman" w:hAnsi="Times New Roman"/>
          <w:b/>
          <w:bCs/>
        </w:rPr>
        <w:t xml:space="preserve">Рис. 1. Динаміка кількості публікацій наукових статей у часопису </w:t>
      </w:r>
      <w:r w:rsidRPr="00C50628">
        <w:rPr>
          <w:rFonts w:ascii="Times New Roman" w:hAnsi="Times New Roman"/>
          <w:b/>
          <w:bCs/>
        </w:rPr>
        <w:br/>
        <w:t>«Університетські наукові записки» протягом 2013-2019 років</w:t>
      </w:r>
    </w:p>
    <w:p w:rsidR="00C4461D" w:rsidRDefault="00F925CC" w:rsidP="00C4461D">
      <w:pPr>
        <w:spacing w:after="0" w:line="360" w:lineRule="auto"/>
        <w:ind w:firstLine="709"/>
        <w:jc w:val="both"/>
        <w:rPr>
          <w:rFonts w:ascii="Times New Roman" w:hAnsi="Times New Roman"/>
          <w:sz w:val="28"/>
          <w:szCs w:val="28"/>
        </w:rPr>
      </w:pPr>
      <w:r w:rsidRPr="00C50628">
        <w:rPr>
          <w:rFonts w:ascii="Times New Roman" w:hAnsi="Times New Roman"/>
          <w:sz w:val="28"/>
          <w:szCs w:val="28"/>
        </w:rPr>
        <w:t xml:space="preserve">Серед авторського колективу велику частину займають досвідчені науковці та практики, які зробили значний внесок у розвиток юридичної, управлінської та економічної наук. </w:t>
      </w:r>
    </w:p>
    <w:p w:rsidR="00F925CC" w:rsidRPr="00C50628" w:rsidRDefault="00F925CC" w:rsidP="00C4461D">
      <w:pPr>
        <w:spacing w:after="0" w:line="360" w:lineRule="auto"/>
        <w:ind w:firstLine="709"/>
        <w:jc w:val="both"/>
        <w:rPr>
          <w:rFonts w:ascii="Times New Roman" w:hAnsi="Times New Roman"/>
          <w:sz w:val="28"/>
          <w:szCs w:val="28"/>
        </w:rPr>
      </w:pPr>
      <w:r w:rsidRPr="00C50628">
        <w:rPr>
          <w:rFonts w:ascii="Times New Roman" w:hAnsi="Times New Roman"/>
          <w:sz w:val="28"/>
          <w:szCs w:val="28"/>
        </w:rPr>
        <w:t xml:space="preserve">Постійними авторами університетського журналу є науково-педагогічні працівники та аспіранти нашого університету. Протягом року опубліковано 33 наукові статті та рецензії за участю науково-педагогічних працівників, аспірантів та здобувачів університету, що становить 63 % від усіх статей (у минулому році цей показник становив 58 %). Це свідчить про тенденцію до перетворення наукового часопису як видання переважно для потреб наукових та науково-педагогічних працівників та здобувачів наукових студентів університету. </w:t>
      </w:r>
    </w:p>
    <w:p w:rsidR="00F925CC" w:rsidRPr="00C50628" w:rsidRDefault="00F925CC" w:rsidP="00F925CC">
      <w:pPr>
        <w:jc w:val="center"/>
        <w:rPr>
          <w:rFonts w:ascii="Times New Roman" w:hAnsi="Times New Roman"/>
          <w:sz w:val="28"/>
          <w:szCs w:val="28"/>
        </w:rPr>
      </w:pPr>
      <w:r>
        <w:rPr>
          <w:rFonts w:ascii="Times New Roman" w:hAnsi="Times New Roman"/>
          <w:noProof/>
          <w:sz w:val="28"/>
          <w:szCs w:val="28"/>
          <w:lang w:val="en-US" w:eastAsia="en-US"/>
        </w:rPr>
        <w:drawing>
          <wp:inline distT="0" distB="0" distL="0" distR="0">
            <wp:extent cx="4743450" cy="2057400"/>
            <wp:effectExtent l="0" t="0" r="0" b="0"/>
            <wp:docPr id="4" name="Об'є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25CC" w:rsidRPr="00C4461D" w:rsidRDefault="00F925CC" w:rsidP="00C4461D">
      <w:pPr>
        <w:jc w:val="center"/>
        <w:rPr>
          <w:rFonts w:ascii="Times New Roman" w:hAnsi="Times New Roman"/>
          <w:b/>
          <w:bCs/>
        </w:rPr>
      </w:pPr>
      <w:r w:rsidRPr="00C50628">
        <w:rPr>
          <w:rFonts w:ascii="Times New Roman" w:hAnsi="Times New Roman"/>
          <w:b/>
          <w:bCs/>
        </w:rPr>
        <w:t xml:space="preserve">Рис. 2. Динаміка кількості публікацій наукових статей </w:t>
      </w:r>
      <w:r w:rsidRPr="00C50628">
        <w:rPr>
          <w:rFonts w:ascii="Times New Roman" w:hAnsi="Times New Roman"/>
          <w:b/>
          <w:bCs/>
        </w:rPr>
        <w:br/>
        <w:t xml:space="preserve">за участю науково-педагогічних працівників, аспірантів та здобувачів </w:t>
      </w:r>
      <w:r w:rsidRPr="00C50628">
        <w:rPr>
          <w:rFonts w:ascii="Times New Roman" w:hAnsi="Times New Roman"/>
          <w:b/>
          <w:bCs/>
        </w:rPr>
        <w:br/>
        <w:t>у часопису «Університетські наукові записки» протягом 2011-2019 років</w:t>
      </w:r>
    </w:p>
    <w:p w:rsidR="00F925CC" w:rsidRPr="00C50628" w:rsidRDefault="00F925CC" w:rsidP="0048316B">
      <w:pPr>
        <w:spacing w:after="0" w:line="360" w:lineRule="auto"/>
        <w:ind w:firstLine="709"/>
        <w:jc w:val="both"/>
        <w:rPr>
          <w:rFonts w:ascii="Times New Roman" w:hAnsi="Times New Roman"/>
          <w:sz w:val="28"/>
          <w:szCs w:val="28"/>
        </w:rPr>
      </w:pPr>
      <w:r w:rsidRPr="00C50628">
        <w:rPr>
          <w:rFonts w:ascii="Times New Roman" w:hAnsi="Times New Roman"/>
          <w:sz w:val="28"/>
          <w:szCs w:val="28"/>
        </w:rPr>
        <w:lastRenderedPageBreak/>
        <w:t xml:space="preserve">Водночас слід відмітити, що не усі науково-педагогічні працівники оприлюднюють результати своїх наукових досліджень на сторінках часопису «Університетські наукові записки». Так, </w:t>
      </w:r>
      <w:r w:rsidRPr="00C50628">
        <w:rPr>
          <w:rFonts w:ascii="Times New Roman" w:hAnsi="Times New Roman"/>
          <w:b/>
          <w:bCs/>
          <w:sz w:val="28"/>
          <w:szCs w:val="28"/>
        </w:rPr>
        <w:t>14 (чотирнадцять)</w:t>
      </w:r>
      <w:r w:rsidRPr="00C50628">
        <w:rPr>
          <w:rFonts w:ascii="Times New Roman" w:hAnsi="Times New Roman"/>
          <w:sz w:val="28"/>
          <w:szCs w:val="28"/>
        </w:rPr>
        <w:t xml:space="preserve"> науково-педагогічних працівників профільних кафедр та науковий працівник науково-дослідної частини вже понад п’ять років не подавали наукових статей (табл. 1) (при цьому троє викладачів не подавали статей вже більше 12-13 років), </w:t>
      </w:r>
      <w:r w:rsidRPr="00C50628">
        <w:rPr>
          <w:rFonts w:ascii="Times New Roman" w:hAnsi="Times New Roman"/>
          <w:b/>
          <w:bCs/>
          <w:sz w:val="28"/>
          <w:szCs w:val="28"/>
        </w:rPr>
        <w:t xml:space="preserve">8 (восьмеро) </w:t>
      </w:r>
      <w:r w:rsidRPr="00C50628">
        <w:rPr>
          <w:rFonts w:ascii="Times New Roman" w:hAnsi="Times New Roman"/>
          <w:sz w:val="28"/>
          <w:szCs w:val="28"/>
        </w:rPr>
        <w:t xml:space="preserve">викладачів цих кафедр взагалі не мають наукових статей в часопису «Університетські наукові записки» (табл. 2). При цьому не може слугувати виправданням неподання статей до часопису із посиланням на те, що він не є фаховим за відповідними напрямками. </w:t>
      </w:r>
    </w:p>
    <w:p w:rsidR="00F925CC" w:rsidRPr="00C4461D" w:rsidRDefault="00F925CC" w:rsidP="00512C23">
      <w:pPr>
        <w:spacing w:after="0"/>
        <w:ind w:firstLine="709"/>
        <w:rPr>
          <w:rFonts w:ascii="Times New Roman" w:hAnsi="Times New Roman" w:cs="Times New Roman"/>
          <w:sz w:val="28"/>
          <w:szCs w:val="28"/>
        </w:rPr>
      </w:pPr>
      <w:r w:rsidRPr="00C4461D">
        <w:rPr>
          <w:rFonts w:ascii="Times New Roman" w:hAnsi="Times New Roman" w:cs="Times New Roman"/>
          <w:sz w:val="28"/>
          <w:szCs w:val="28"/>
        </w:rPr>
        <w:t>Таблиця 1</w:t>
      </w:r>
    </w:p>
    <w:p w:rsidR="00F925CC" w:rsidRPr="00C4461D" w:rsidRDefault="00F925CC" w:rsidP="00F925CC">
      <w:pPr>
        <w:jc w:val="center"/>
        <w:rPr>
          <w:rFonts w:ascii="Times New Roman" w:hAnsi="Times New Roman" w:cs="Times New Roman"/>
          <w:b/>
          <w:sz w:val="28"/>
          <w:szCs w:val="28"/>
        </w:rPr>
      </w:pPr>
      <w:r w:rsidRPr="00C4461D">
        <w:rPr>
          <w:rFonts w:ascii="Times New Roman" w:hAnsi="Times New Roman" w:cs="Times New Roman"/>
          <w:b/>
          <w:sz w:val="28"/>
          <w:szCs w:val="28"/>
        </w:rPr>
        <w:t xml:space="preserve">Список </w:t>
      </w:r>
      <w:r w:rsidRPr="00C4461D">
        <w:rPr>
          <w:rFonts w:ascii="Times New Roman" w:hAnsi="Times New Roman" w:cs="Times New Roman"/>
          <w:b/>
          <w:sz w:val="28"/>
          <w:szCs w:val="28"/>
        </w:rPr>
        <w:br/>
        <w:t xml:space="preserve">науково-педагогічних працівників університету, які публікували результати наукових досліджень в часопису «Університетські наукові записки більше, ніж 5 років назад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8"/>
        <w:gridCol w:w="4200"/>
        <w:gridCol w:w="2564"/>
        <w:gridCol w:w="2324"/>
      </w:tblGrid>
      <w:tr w:rsidR="00F925CC" w:rsidRPr="00C4461D" w:rsidTr="0008559F">
        <w:tc>
          <w:tcPr>
            <w:tcW w:w="768" w:type="dxa"/>
            <w:shd w:val="clear" w:color="auto" w:fill="FFFFFF"/>
            <w:vAlign w:val="center"/>
          </w:tcPr>
          <w:p w:rsidR="00F925CC" w:rsidRPr="00C4461D" w:rsidRDefault="00F925CC" w:rsidP="0008559F">
            <w:pPr>
              <w:jc w:val="center"/>
              <w:rPr>
                <w:rFonts w:ascii="Times New Roman" w:hAnsi="Times New Roman" w:cs="Times New Roman"/>
                <w:b/>
                <w:sz w:val="28"/>
                <w:szCs w:val="28"/>
              </w:rPr>
            </w:pPr>
            <w:r w:rsidRPr="00C4461D">
              <w:rPr>
                <w:rFonts w:ascii="Times New Roman" w:hAnsi="Times New Roman" w:cs="Times New Roman"/>
                <w:b/>
                <w:sz w:val="28"/>
                <w:szCs w:val="28"/>
              </w:rPr>
              <w:t>№ з/п</w:t>
            </w:r>
          </w:p>
        </w:tc>
        <w:tc>
          <w:tcPr>
            <w:tcW w:w="4200" w:type="dxa"/>
            <w:shd w:val="clear" w:color="auto" w:fill="FFFFFF"/>
            <w:vAlign w:val="center"/>
          </w:tcPr>
          <w:p w:rsidR="00F925CC" w:rsidRPr="00C4461D" w:rsidRDefault="00F925CC" w:rsidP="0008559F">
            <w:pPr>
              <w:jc w:val="center"/>
              <w:rPr>
                <w:rFonts w:ascii="Times New Roman" w:hAnsi="Times New Roman" w:cs="Times New Roman"/>
                <w:b/>
                <w:sz w:val="28"/>
                <w:szCs w:val="28"/>
              </w:rPr>
            </w:pPr>
            <w:r w:rsidRPr="00C4461D">
              <w:rPr>
                <w:rFonts w:ascii="Times New Roman" w:hAnsi="Times New Roman" w:cs="Times New Roman"/>
                <w:b/>
                <w:sz w:val="28"/>
                <w:szCs w:val="28"/>
              </w:rPr>
              <w:t>Прізвище, ім’я та по батькові науково-педагогічного працівника</w:t>
            </w:r>
          </w:p>
        </w:tc>
        <w:tc>
          <w:tcPr>
            <w:tcW w:w="2564" w:type="dxa"/>
            <w:shd w:val="clear" w:color="auto" w:fill="FFFFFF"/>
            <w:vAlign w:val="center"/>
          </w:tcPr>
          <w:p w:rsidR="00F925CC" w:rsidRPr="00C4461D" w:rsidRDefault="00F925CC" w:rsidP="0008559F">
            <w:pPr>
              <w:jc w:val="center"/>
              <w:rPr>
                <w:rFonts w:ascii="Times New Roman" w:hAnsi="Times New Roman" w:cs="Times New Roman"/>
                <w:b/>
                <w:sz w:val="28"/>
                <w:szCs w:val="28"/>
              </w:rPr>
            </w:pPr>
            <w:r w:rsidRPr="00C4461D">
              <w:rPr>
                <w:rFonts w:ascii="Times New Roman" w:hAnsi="Times New Roman" w:cs="Times New Roman"/>
                <w:b/>
                <w:sz w:val="28"/>
                <w:szCs w:val="28"/>
              </w:rPr>
              <w:t>Посада</w:t>
            </w:r>
          </w:p>
        </w:tc>
        <w:tc>
          <w:tcPr>
            <w:tcW w:w="2324" w:type="dxa"/>
            <w:shd w:val="clear" w:color="auto" w:fill="FFFFFF"/>
            <w:vAlign w:val="center"/>
          </w:tcPr>
          <w:p w:rsidR="00F925CC" w:rsidRPr="00C4461D" w:rsidRDefault="00F925CC" w:rsidP="0008559F">
            <w:pPr>
              <w:jc w:val="center"/>
              <w:rPr>
                <w:rFonts w:ascii="Times New Roman" w:hAnsi="Times New Roman" w:cs="Times New Roman"/>
                <w:b/>
                <w:sz w:val="28"/>
                <w:szCs w:val="28"/>
              </w:rPr>
            </w:pPr>
            <w:r w:rsidRPr="00C4461D">
              <w:rPr>
                <w:rFonts w:ascii="Times New Roman" w:hAnsi="Times New Roman" w:cs="Times New Roman"/>
                <w:b/>
                <w:sz w:val="28"/>
                <w:szCs w:val="28"/>
              </w:rPr>
              <w:t>Дата останньої публікації</w:t>
            </w:r>
          </w:p>
        </w:tc>
      </w:tr>
      <w:tr w:rsidR="00F925CC" w:rsidRPr="00C4461D" w:rsidTr="0008559F">
        <w:tc>
          <w:tcPr>
            <w:tcW w:w="768" w:type="dxa"/>
            <w:shd w:val="clear" w:color="auto" w:fill="FFFFFF"/>
          </w:tcPr>
          <w:p w:rsidR="00F925CC" w:rsidRPr="00C4461D" w:rsidRDefault="00F925CC" w:rsidP="0008559F">
            <w:pPr>
              <w:rPr>
                <w:rFonts w:ascii="Times New Roman" w:hAnsi="Times New Roman" w:cs="Times New Roman"/>
                <w:sz w:val="28"/>
                <w:szCs w:val="28"/>
              </w:rPr>
            </w:pPr>
          </w:p>
        </w:tc>
        <w:tc>
          <w:tcPr>
            <w:tcW w:w="4200" w:type="dxa"/>
            <w:shd w:val="clear" w:color="auto" w:fill="FFFFFF"/>
          </w:tcPr>
          <w:p w:rsidR="00F925CC" w:rsidRPr="00C4461D" w:rsidRDefault="00F925CC" w:rsidP="0008559F">
            <w:pPr>
              <w:rPr>
                <w:rFonts w:ascii="Times New Roman" w:hAnsi="Times New Roman" w:cs="Times New Roman"/>
                <w:b/>
                <w:i/>
                <w:sz w:val="28"/>
                <w:szCs w:val="28"/>
              </w:rPr>
            </w:pPr>
            <w:r w:rsidRPr="00C4461D">
              <w:rPr>
                <w:rFonts w:ascii="Times New Roman" w:hAnsi="Times New Roman" w:cs="Times New Roman"/>
                <w:b/>
                <w:i/>
                <w:sz w:val="28"/>
                <w:szCs w:val="28"/>
              </w:rPr>
              <w:t xml:space="preserve">Кафедра теорії та історії держави і права </w:t>
            </w:r>
          </w:p>
        </w:tc>
        <w:tc>
          <w:tcPr>
            <w:tcW w:w="2564" w:type="dxa"/>
            <w:shd w:val="clear" w:color="auto" w:fill="FFFFFF"/>
          </w:tcPr>
          <w:p w:rsidR="00F925CC" w:rsidRPr="00C4461D" w:rsidRDefault="00F925CC" w:rsidP="0008559F">
            <w:pPr>
              <w:rPr>
                <w:rFonts w:ascii="Times New Roman" w:hAnsi="Times New Roman" w:cs="Times New Roman"/>
                <w:sz w:val="28"/>
                <w:szCs w:val="28"/>
              </w:rPr>
            </w:pPr>
          </w:p>
        </w:tc>
        <w:tc>
          <w:tcPr>
            <w:tcW w:w="2324" w:type="dxa"/>
            <w:shd w:val="clear" w:color="auto" w:fill="FFFFFF"/>
          </w:tcPr>
          <w:p w:rsidR="00F925CC" w:rsidRPr="00C4461D" w:rsidRDefault="00F925CC" w:rsidP="0008559F">
            <w:pPr>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Грищук Оксана Вікторівна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 xml:space="preserve">Професор кафедри </w:t>
            </w:r>
          </w:p>
        </w:tc>
        <w:tc>
          <w:tcPr>
            <w:tcW w:w="232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2013, № 1</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1" w:tgtFrame="_blank" w:history="1">
              <w:r w:rsidR="00F925CC" w:rsidRPr="00C4461D">
                <w:rPr>
                  <w:rFonts w:ascii="Times New Roman" w:hAnsi="Times New Roman" w:cs="Times New Roman"/>
                  <w:sz w:val="28"/>
                  <w:szCs w:val="28"/>
                </w:rPr>
                <w:t>Тополь Юрій Олексійович</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Професор кафедри</w:t>
            </w:r>
          </w:p>
        </w:tc>
        <w:tc>
          <w:tcPr>
            <w:tcW w:w="232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2012, № 1</w:t>
            </w:r>
          </w:p>
        </w:tc>
      </w:tr>
      <w:tr w:rsidR="00F925CC" w:rsidRPr="00C4461D" w:rsidTr="0008559F">
        <w:tc>
          <w:tcPr>
            <w:tcW w:w="768" w:type="dxa"/>
            <w:shd w:val="clear" w:color="auto" w:fill="FFFFFF"/>
          </w:tcPr>
          <w:p w:rsidR="00F925CC" w:rsidRPr="00C4461D" w:rsidRDefault="00F925CC" w:rsidP="0008559F">
            <w:pPr>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конституційного, адміністративного та фінансового права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p>
        </w:tc>
        <w:tc>
          <w:tcPr>
            <w:tcW w:w="2324" w:type="dxa"/>
            <w:shd w:val="clear" w:color="auto" w:fill="FFFFFF"/>
          </w:tcPr>
          <w:p w:rsidR="00F925CC" w:rsidRPr="00C4461D" w:rsidRDefault="00F925CC" w:rsidP="0008559F">
            <w:pPr>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2" w:tgtFrame="_blank" w:history="1">
              <w:r w:rsidR="00F925CC" w:rsidRPr="00C4461D">
                <w:rPr>
                  <w:rStyle w:val="Hyperlink"/>
                  <w:rFonts w:ascii="Times New Roman" w:hAnsi="Times New Roman" w:cs="Times New Roman"/>
                  <w:sz w:val="28"/>
                  <w:szCs w:val="28"/>
                </w:rPr>
                <w:t>Рижук Ірина Володимирівна</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 xml:space="preserve">2013. № 4 </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3" w:tgtFrame="_blank" w:history="1">
              <w:r w:rsidR="00F925CC" w:rsidRPr="00C4461D">
                <w:rPr>
                  <w:rStyle w:val="Hyperlink"/>
                  <w:rFonts w:ascii="Times New Roman" w:hAnsi="Times New Roman" w:cs="Times New Roman"/>
                  <w:sz w:val="28"/>
                  <w:szCs w:val="28"/>
                </w:rPr>
                <w:t>Токар Алла Миколаївна</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Старший викладач</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2006. № 2</w:t>
            </w:r>
          </w:p>
        </w:tc>
      </w:tr>
      <w:tr w:rsidR="00F925CC" w:rsidRPr="00C4461D" w:rsidTr="0008559F">
        <w:tc>
          <w:tcPr>
            <w:tcW w:w="768" w:type="dxa"/>
            <w:shd w:val="clear" w:color="auto" w:fill="FFFFFF"/>
          </w:tcPr>
          <w:p w:rsidR="00F925CC" w:rsidRPr="00C4461D" w:rsidRDefault="00F925CC" w:rsidP="0008559F">
            <w:pPr>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кримінального права та процесу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p>
        </w:tc>
        <w:tc>
          <w:tcPr>
            <w:tcW w:w="2324" w:type="dxa"/>
            <w:shd w:val="clear" w:color="auto" w:fill="FFFFFF"/>
          </w:tcPr>
          <w:p w:rsidR="00F925CC" w:rsidRPr="00C4461D" w:rsidRDefault="00F925CC" w:rsidP="0008559F">
            <w:pPr>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4" w:tgtFrame="_blank" w:history="1">
              <w:r w:rsidR="00F925CC" w:rsidRPr="00C4461D">
                <w:rPr>
                  <w:rStyle w:val="Hyperlink"/>
                  <w:rFonts w:ascii="Times New Roman" w:hAnsi="Times New Roman" w:cs="Times New Roman"/>
                  <w:sz w:val="28"/>
                  <w:szCs w:val="28"/>
                </w:rPr>
                <w:t>Виговський Дмитро Леонідович</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2011. № 4</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5" w:tgtFrame="_blank" w:history="1">
              <w:r w:rsidR="00F925CC" w:rsidRPr="00C4461D">
                <w:rPr>
                  <w:rStyle w:val="Hyperlink"/>
                  <w:rFonts w:ascii="Times New Roman" w:hAnsi="Times New Roman" w:cs="Times New Roman"/>
                  <w:sz w:val="28"/>
                  <w:szCs w:val="28"/>
                </w:rPr>
                <w:t>Голдзіцький Казимир Адамович</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2011, № 4</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6" w:tgtFrame="_blank" w:history="1">
              <w:r w:rsidR="00F925CC" w:rsidRPr="00C4461D">
                <w:rPr>
                  <w:rFonts w:ascii="Times New Roman" w:hAnsi="Times New Roman" w:cs="Times New Roman"/>
                  <w:sz w:val="28"/>
                  <w:szCs w:val="28"/>
                </w:rPr>
                <w:t>Музика Андрій Васильович</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Старший викладач</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2006. № 3-4</w:t>
            </w:r>
          </w:p>
        </w:tc>
      </w:tr>
      <w:tr w:rsidR="00F925CC" w:rsidRPr="00C4461D" w:rsidTr="0008559F">
        <w:tc>
          <w:tcPr>
            <w:tcW w:w="768" w:type="dxa"/>
            <w:shd w:val="clear" w:color="auto" w:fill="FFFFFF"/>
          </w:tcPr>
          <w:p w:rsidR="00F925CC" w:rsidRPr="00C4461D" w:rsidRDefault="00F925CC" w:rsidP="0008559F">
            <w:pPr>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цивільного права та процесу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p>
        </w:tc>
        <w:tc>
          <w:tcPr>
            <w:tcW w:w="2324" w:type="dxa"/>
            <w:shd w:val="clear" w:color="auto" w:fill="FFFFFF"/>
          </w:tcPr>
          <w:p w:rsidR="00F925CC" w:rsidRPr="00C4461D" w:rsidRDefault="00F925CC" w:rsidP="0008559F">
            <w:pPr>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7" w:tgtFrame="_blank" w:history="1">
              <w:r w:rsidR="00F925CC" w:rsidRPr="00C4461D">
                <w:rPr>
                  <w:rStyle w:val="Hyperlink"/>
                  <w:rFonts w:ascii="Times New Roman" w:hAnsi="Times New Roman" w:cs="Times New Roman"/>
                  <w:sz w:val="28"/>
                  <w:szCs w:val="28"/>
                </w:rPr>
                <w:t>Якимчук Світлана Олексіївна</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2012. № 1</w:t>
            </w:r>
          </w:p>
        </w:tc>
      </w:tr>
      <w:tr w:rsidR="00F925CC" w:rsidRPr="00C4461D" w:rsidTr="0008559F">
        <w:tc>
          <w:tcPr>
            <w:tcW w:w="768" w:type="dxa"/>
            <w:shd w:val="clear" w:color="auto" w:fill="FFFFFF"/>
          </w:tcPr>
          <w:p w:rsidR="00F925CC" w:rsidRPr="00C4461D" w:rsidRDefault="00F925CC" w:rsidP="0008559F">
            <w:pPr>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b/>
                <w:bCs/>
                <w:i/>
                <w:sz w:val="28"/>
                <w:szCs w:val="28"/>
              </w:rPr>
            </w:pPr>
            <w:r w:rsidRPr="00C4461D">
              <w:rPr>
                <w:rFonts w:ascii="Times New Roman" w:hAnsi="Times New Roman" w:cs="Times New Roman"/>
                <w:b/>
                <w:bCs/>
                <w:i/>
                <w:sz w:val="28"/>
                <w:szCs w:val="28"/>
              </w:rPr>
              <w:t>Кафедра публічного управління та адміністрування</w:t>
            </w:r>
            <w:r w:rsidR="00BA1E6B">
              <w:rPr>
                <w:rFonts w:ascii="Times New Roman" w:hAnsi="Times New Roman" w:cs="Times New Roman"/>
                <w:b/>
                <w:bCs/>
                <w:i/>
                <w:sz w:val="28"/>
                <w:szCs w:val="28"/>
              </w:rPr>
              <w:t xml:space="preserve">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p>
        </w:tc>
        <w:tc>
          <w:tcPr>
            <w:tcW w:w="2324" w:type="dxa"/>
            <w:shd w:val="clear" w:color="auto" w:fill="FFFFFF"/>
          </w:tcPr>
          <w:p w:rsidR="00F925CC" w:rsidRPr="00C4461D" w:rsidRDefault="00F925CC" w:rsidP="0008559F">
            <w:pPr>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Войцещук Андрій Дмитрович</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Професор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2010, № 4</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8" w:tgtFrame="_blank" w:history="1">
              <w:r w:rsidR="00F925CC" w:rsidRPr="00C4461D">
                <w:rPr>
                  <w:rStyle w:val="Hyperlink"/>
                  <w:rFonts w:ascii="Times New Roman" w:hAnsi="Times New Roman" w:cs="Times New Roman"/>
                  <w:sz w:val="28"/>
                  <w:szCs w:val="28"/>
                </w:rPr>
                <w:t>Пила Василь Іванович</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професор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2012. № 4</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19" w:tgtFrame="_blank" w:history="1">
              <w:r w:rsidR="00F925CC" w:rsidRPr="00C4461D">
                <w:rPr>
                  <w:rStyle w:val="Hyperlink"/>
                  <w:rFonts w:ascii="Times New Roman" w:hAnsi="Times New Roman" w:cs="Times New Roman"/>
                  <w:sz w:val="28"/>
                  <w:szCs w:val="28"/>
                </w:rPr>
                <w:t>Сіцінська Майя Володимир</w:t>
              </w:r>
            </w:hyperlink>
            <w:r w:rsidR="00F925CC" w:rsidRPr="00C4461D">
              <w:rPr>
                <w:rFonts w:ascii="Times New Roman" w:hAnsi="Times New Roman" w:cs="Times New Roman"/>
                <w:sz w:val="28"/>
                <w:szCs w:val="28"/>
              </w:rPr>
              <w:t xml:space="preserve">івна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Професор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2012, № 2</w:t>
            </w: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Кіндзерський Сергій Анатолійович</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2007, № 3</w:t>
            </w:r>
          </w:p>
        </w:tc>
      </w:tr>
      <w:tr w:rsidR="00F925CC" w:rsidRPr="00C4461D" w:rsidTr="0008559F">
        <w:tc>
          <w:tcPr>
            <w:tcW w:w="768" w:type="dxa"/>
            <w:shd w:val="clear" w:color="auto" w:fill="FFFFFF"/>
          </w:tcPr>
          <w:p w:rsidR="00F925CC" w:rsidRPr="00C4461D" w:rsidRDefault="00F925CC" w:rsidP="0008559F">
            <w:pPr>
              <w:rPr>
                <w:rFonts w:ascii="Times New Roman" w:hAnsi="Times New Roman" w:cs="Times New Roman"/>
                <w:sz w:val="28"/>
                <w:szCs w:val="28"/>
              </w:rPr>
            </w:pPr>
          </w:p>
        </w:tc>
        <w:tc>
          <w:tcPr>
            <w:tcW w:w="4200" w:type="dxa"/>
            <w:shd w:val="clear" w:color="auto" w:fill="FFFFFF"/>
            <w:vAlign w:val="center"/>
          </w:tcPr>
          <w:p w:rsidR="00F925CC" w:rsidRPr="00C4461D" w:rsidRDefault="00F925CC" w:rsidP="0008559F">
            <w:pPr>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математики, статистики та інформаційних технологій </w:t>
            </w:r>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p>
        </w:tc>
        <w:tc>
          <w:tcPr>
            <w:tcW w:w="2324" w:type="dxa"/>
            <w:shd w:val="clear" w:color="auto" w:fill="FFFFFF"/>
          </w:tcPr>
          <w:p w:rsidR="00F925CC" w:rsidRPr="00C4461D" w:rsidRDefault="00F925CC" w:rsidP="0008559F">
            <w:pPr>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sz w:val="28"/>
                <w:szCs w:val="28"/>
              </w:rPr>
            </w:pPr>
          </w:p>
        </w:tc>
        <w:tc>
          <w:tcPr>
            <w:tcW w:w="4200" w:type="dxa"/>
            <w:shd w:val="clear" w:color="auto" w:fill="FFFFFF"/>
            <w:vAlign w:val="center"/>
          </w:tcPr>
          <w:p w:rsidR="00F925CC" w:rsidRPr="00C4461D" w:rsidRDefault="00A077C3" w:rsidP="0008559F">
            <w:pPr>
              <w:rPr>
                <w:rFonts w:ascii="Times New Roman" w:hAnsi="Times New Roman" w:cs="Times New Roman"/>
                <w:sz w:val="28"/>
                <w:szCs w:val="28"/>
              </w:rPr>
            </w:pPr>
            <w:hyperlink r:id="rId20" w:tgtFrame="_blank" w:history="1">
              <w:r w:rsidR="00F925CC" w:rsidRPr="00C4461D">
                <w:rPr>
                  <w:rStyle w:val="Hyperlink"/>
                  <w:rFonts w:ascii="Times New Roman" w:hAnsi="Times New Roman" w:cs="Times New Roman"/>
                  <w:sz w:val="28"/>
                  <w:szCs w:val="28"/>
                </w:rPr>
                <w:t>Федорчук Ольга Степанівна</w:t>
              </w:r>
            </w:hyperlink>
          </w:p>
        </w:tc>
        <w:tc>
          <w:tcPr>
            <w:tcW w:w="2564" w:type="dxa"/>
            <w:shd w:val="clear" w:color="auto" w:fill="FFFFFF"/>
            <w:vAlign w:val="center"/>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c>
          <w:tcPr>
            <w:tcW w:w="2324" w:type="dxa"/>
            <w:shd w:val="clear" w:color="auto" w:fill="FFFFFF"/>
          </w:tcPr>
          <w:p w:rsidR="00F925CC" w:rsidRPr="00C4461D" w:rsidRDefault="00F925CC" w:rsidP="0008559F">
            <w:pPr>
              <w:rPr>
                <w:rFonts w:ascii="Times New Roman" w:hAnsi="Times New Roman" w:cs="Times New Roman"/>
                <w:sz w:val="28"/>
                <w:szCs w:val="28"/>
              </w:rPr>
            </w:pPr>
            <w:r w:rsidRPr="00C4461D">
              <w:rPr>
                <w:rFonts w:ascii="Times New Roman" w:hAnsi="Times New Roman" w:cs="Times New Roman"/>
                <w:sz w:val="28"/>
                <w:szCs w:val="28"/>
              </w:rPr>
              <w:t>2012. № 2</w:t>
            </w:r>
          </w:p>
        </w:tc>
      </w:tr>
      <w:tr w:rsidR="00F925CC" w:rsidRPr="00C4461D" w:rsidTr="0008559F">
        <w:tc>
          <w:tcPr>
            <w:tcW w:w="768" w:type="dxa"/>
            <w:tcBorders>
              <w:top w:val="single" w:sz="4" w:space="0" w:color="auto"/>
              <w:left w:val="single" w:sz="4" w:space="0" w:color="auto"/>
              <w:bottom w:val="single" w:sz="4" w:space="0" w:color="auto"/>
              <w:right w:val="single" w:sz="4" w:space="0" w:color="auto"/>
            </w:tcBorders>
            <w:shd w:val="clear" w:color="auto" w:fill="FFFFFF"/>
          </w:tcPr>
          <w:p w:rsidR="00F925CC" w:rsidRPr="00C4461D" w:rsidRDefault="00F925CC" w:rsidP="0008559F">
            <w:pPr>
              <w:tabs>
                <w:tab w:val="num" w:pos="360"/>
              </w:tabs>
              <w:ind w:left="360" w:hanging="360"/>
              <w:rPr>
                <w:rFonts w:ascii="Times New Roman" w:hAnsi="Times New Roman" w:cs="Times New Roman"/>
                <w:bCs/>
                <w:sz w:val="28"/>
                <w:szCs w:val="28"/>
              </w:rPr>
            </w:pPr>
          </w:p>
        </w:tc>
        <w:tc>
          <w:tcPr>
            <w:tcW w:w="4200" w:type="dxa"/>
            <w:tcBorders>
              <w:top w:val="single" w:sz="4" w:space="0" w:color="auto"/>
              <w:left w:val="single" w:sz="4" w:space="0" w:color="auto"/>
              <w:bottom w:val="single" w:sz="4" w:space="0" w:color="auto"/>
              <w:right w:val="single" w:sz="4" w:space="0" w:color="auto"/>
            </w:tcBorders>
            <w:shd w:val="clear" w:color="auto" w:fill="FFFFFF"/>
            <w:vAlign w:val="center"/>
          </w:tcPr>
          <w:p w:rsidR="00F925CC" w:rsidRPr="00C4461D" w:rsidRDefault="00F925CC" w:rsidP="0008559F">
            <w:pPr>
              <w:rPr>
                <w:rFonts w:ascii="Times New Roman" w:hAnsi="Times New Roman" w:cs="Times New Roman"/>
                <w:b/>
                <w:i/>
                <w:iCs/>
                <w:sz w:val="28"/>
                <w:szCs w:val="28"/>
              </w:rPr>
            </w:pPr>
            <w:r w:rsidRPr="00C4461D">
              <w:rPr>
                <w:rFonts w:ascii="Times New Roman" w:hAnsi="Times New Roman" w:cs="Times New Roman"/>
                <w:b/>
                <w:i/>
                <w:iCs/>
                <w:sz w:val="28"/>
                <w:szCs w:val="28"/>
              </w:rPr>
              <w:t xml:space="preserve">Науково-дослідна частина </w:t>
            </w:r>
          </w:p>
        </w:tc>
        <w:tc>
          <w:tcPr>
            <w:tcW w:w="2564" w:type="dxa"/>
            <w:tcBorders>
              <w:top w:val="single" w:sz="4" w:space="0" w:color="auto"/>
              <w:left w:val="single" w:sz="4" w:space="0" w:color="auto"/>
              <w:bottom w:val="single" w:sz="4" w:space="0" w:color="auto"/>
              <w:right w:val="single" w:sz="4" w:space="0" w:color="auto"/>
            </w:tcBorders>
            <w:shd w:val="clear" w:color="auto" w:fill="FFFFFF"/>
            <w:vAlign w:val="center"/>
          </w:tcPr>
          <w:p w:rsidR="00F925CC" w:rsidRPr="00C4461D" w:rsidRDefault="00F925CC" w:rsidP="0008559F">
            <w:pPr>
              <w:rPr>
                <w:rFonts w:ascii="Times New Roman" w:hAnsi="Times New Roman" w:cs="Times New Roman"/>
                <w:bCs/>
                <w:sz w:val="28"/>
                <w:szCs w:val="28"/>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rsidR="00F925CC" w:rsidRPr="00C4461D" w:rsidRDefault="00F925CC" w:rsidP="0008559F">
            <w:pPr>
              <w:rPr>
                <w:rFonts w:ascii="Times New Roman" w:hAnsi="Times New Roman" w:cs="Times New Roman"/>
                <w:bCs/>
                <w:sz w:val="28"/>
                <w:szCs w:val="28"/>
              </w:rPr>
            </w:pPr>
          </w:p>
        </w:tc>
      </w:tr>
      <w:tr w:rsidR="00F925CC" w:rsidRPr="00C4461D" w:rsidTr="0008559F">
        <w:tc>
          <w:tcPr>
            <w:tcW w:w="768" w:type="dxa"/>
            <w:shd w:val="clear" w:color="auto" w:fill="FFFFFF"/>
          </w:tcPr>
          <w:p w:rsidR="00F925CC" w:rsidRPr="00C4461D" w:rsidRDefault="00F925CC" w:rsidP="001726AA">
            <w:pPr>
              <w:numPr>
                <w:ilvl w:val="0"/>
                <w:numId w:val="9"/>
              </w:numPr>
              <w:spacing w:after="0" w:line="240" w:lineRule="auto"/>
              <w:rPr>
                <w:rFonts w:ascii="Times New Roman" w:hAnsi="Times New Roman" w:cs="Times New Roman"/>
                <w:bCs/>
                <w:sz w:val="28"/>
                <w:szCs w:val="28"/>
              </w:rPr>
            </w:pPr>
          </w:p>
        </w:tc>
        <w:tc>
          <w:tcPr>
            <w:tcW w:w="4200" w:type="dxa"/>
            <w:shd w:val="clear" w:color="auto" w:fill="FFFFFF"/>
          </w:tcPr>
          <w:p w:rsidR="00F925CC" w:rsidRPr="00C4461D" w:rsidRDefault="00F925CC" w:rsidP="0008559F">
            <w:pPr>
              <w:rPr>
                <w:rFonts w:ascii="Times New Roman" w:hAnsi="Times New Roman" w:cs="Times New Roman"/>
                <w:bCs/>
                <w:sz w:val="28"/>
                <w:szCs w:val="28"/>
              </w:rPr>
            </w:pPr>
            <w:r w:rsidRPr="00C4461D">
              <w:rPr>
                <w:rFonts w:ascii="Times New Roman" w:hAnsi="Times New Roman" w:cs="Times New Roman"/>
                <w:bCs/>
                <w:sz w:val="28"/>
                <w:szCs w:val="28"/>
              </w:rPr>
              <w:t>Гасюк Ігор Леонідович</w:t>
            </w:r>
          </w:p>
        </w:tc>
        <w:tc>
          <w:tcPr>
            <w:tcW w:w="2564" w:type="dxa"/>
            <w:shd w:val="clear" w:color="auto" w:fill="FFFFFF"/>
            <w:vAlign w:val="center"/>
          </w:tcPr>
          <w:p w:rsidR="00F925CC" w:rsidRPr="00C4461D" w:rsidRDefault="00F925CC" w:rsidP="0008559F">
            <w:pPr>
              <w:rPr>
                <w:rFonts w:ascii="Times New Roman" w:hAnsi="Times New Roman" w:cs="Times New Roman"/>
                <w:bCs/>
                <w:sz w:val="28"/>
                <w:szCs w:val="28"/>
              </w:rPr>
            </w:pPr>
            <w:r w:rsidRPr="00C4461D">
              <w:rPr>
                <w:rFonts w:ascii="Times New Roman" w:hAnsi="Times New Roman" w:cs="Times New Roman"/>
                <w:bCs/>
                <w:sz w:val="28"/>
                <w:szCs w:val="28"/>
              </w:rPr>
              <w:t xml:space="preserve">Провідний науковий співробітник </w:t>
            </w:r>
          </w:p>
        </w:tc>
        <w:tc>
          <w:tcPr>
            <w:tcW w:w="2324" w:type="dxa"/>
            <w:shd w:val="clear" w:color="auto" w:fill="FFFFFF"/>
          </w:tcPr>
          <w:p w:rsidR="00F925CC" w:rsidRPr="00C4461D" w:rsidRDefault="00F925CC" w:rsidP="0008559F">
            <w:pPr>
              <w:rPr>
                <w:rFonts w:ascii="Times New Roman" w:hAnsi="Times New Roman" w:cs="Times New Roman"/>
                <w:bCs/>
                <w:sz w:val="28"/>
                <w:szCs w:val="28"/>
              </w:rPr>
            </w:pPr>
            <w:r w:rsidRPr="00C4461D">
              <w:rPr>
                <w:rFonts w:ascii="Times New Roman" w:hAnsi="Times New Roman" w:cs="Times New Roman"/>
                <w:bCs/>
                <w:sz w:val="28"/>
                <w:szCs w:val="28"/>
              </w:rPr>
              <w:t>2014, № 1</w:t>
            </w:r>
          </w:p>
        </w:tc>
      </w:tr>
    </w:tbl>
    <w:p w:rsidR="00F925CC" w:rsidRPr="00C4461D" w:rsidRDefault="00F925CC" w:rsidP="00F925CC">
      <w:pPr>
        <w:rPr>
          <w:rFonts w:ascii="Times New Roman" w:hAnsi="Times New Roman" w:cs="Times New Roman"/>
          <w:sz w:val="28"/>
          <w:szCs w:val="28"/>
          <w:highlight w:val="yellow"/>
        </w:rPr>
      </w:pPr>
    </w:p>
    <w:p w:rsidR="00F925CC" w:rsidRPr="00C4461D" w:rsidRDefault="00F925CC" w:rsidP="00F925CC">
      <w:pPr>
        <w:shd w:val="clear" w:color="auto" w:fill="FFFFFF"/>
        <w:ind w:firstLine="709"/>
        <w:jc w:val="right"/>
        <w:rPr>
          <w:rFonts w:ascii="Times New Roman" w:hAnsi="Times New Roman" w:cs="Times New Roman"/>
          <w:sz w:val="28"/>
          <w:szCs w:val="28"/>
        </w:rPr>
      </w:pPr>
      <w:r w:rsidRPr="00C4461D">
        <w:rPr>
          <w:rFonts w:ascii="Times New Roman" w:hAnsi="Times New Roman" w:cs="Times New Roman"/>
          <w:sz w:val="28"/>
          <w:szCs w:val="28"/>
        </w:rPr>
        <w:t>Таблиця 2</w:t>
      </w:r>
    </w:p>
    <w:p w:rsidR="00F925CC" w:rsidRPr="00C4461D" w:rsidRDefault="00F925CC" w:rsidP="00F925CC">
      <w:pPr>
        <w:shd w:val="clear" w:color="auto" w:fill="FFFFFF"/>
        <w:jc w:val="center"/>
        <w:rPr>
          <w:rFonts w:ascii="Times New Roman" w:hAnsi="Times New Roman" w:cs="Times New Roman"/>
          <w:b/>
          <w:sz w:val="28"/>
          <w:szCs w:val="28"/>
        </w:rPr>
      </w:pPr>
      <w:r w:rsidRPr="00C4461D">
        <w:rPr>
          <w:rFonts w:ascii="Times New Roman" w:hAnsi="Times New Roman" w:cs="Times New Roman"/>
          <w:b/>
          <w:sz w:val="28"/>
          <w:szCs w:val="28"/>
        </w:rPr>
        <w:t xml:space="preserve">Список науково-педагогічних працівників університету, які не мають публікацій </w:t>
      </w:r>
      <w:r w:rsidRPr="00C4461D">
        <w:rPr>
          <w:rFonts w:ascii="Times New Roman" w:hAnsi="Times New Roman" w:cs="Times New Roman"/>
          <w:b/>
          <w:sz w:val="28"/>
          <w:szCs w:val="28"/>
        </w:rPr>
        <w:br/>
        <w:t>у часопису «Університетські наукові записки»</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8"/>
        <w:gridCol w:w="6238"/>
        <w:gridCol w:w="2564"/>
      </w:tblGrid>
      <w:tr w:rsidR="00F925CC" w:rsidRPr="00C4461D" w:rsidTr="0008559F">
        <w:tc>
          <w:tcPr>
            <w:tcW w:w="768" w:type="dxa"/>
            <w:shd w:val="clear" w:color="auto" w:fill="FFFFFF"/>
            <w:vAlign w:val="center"/>
          </w:tcPr>
          <w:p w:rsidR="00F925CC" w:rsidRPr="00C4461D" w:rsidRDefault="00F925CC" w:rsidP="0008559F">
            <w:pPr>
              <w:shd w:val="clear" w:color="auto" w:fill="FFFFFF"/>
              <w:jc w:val="center"/>
              <w:rPr>
                <w:rFonts w:ascii="Times New Roman" w:hAnsi="Times New Roman" w:cs="Times New Roman"/>
                <w:b/>
                <w:sz w:val="28"/>
                <w:szCs w:val="28"/>
              </w:rPr>
            </w:pPr>
            <w:r w:rsidRPr="00C4461D">
              <w:rPr>
                <w:rFonts w:ascii="Times New Roman" w:hAnsi="Times New Roman" w:cs="Times New Roman"/>
                <w:b/>
                <w:sz w:val="28"/>
                <w:szCs w:val="28"/>
              </w:rPr>
              <w:t>№ з/п</w:t>
            </w:r>
          </w:p>
        </w:tc>
        <w:tc>
          <w:tcPr>
            <w:tcW w:w="6238" w:type="dxa"/>
            <w:shd w:val="clear" w:color="auto" w:fill="FFFFFF"/>
            <w:vAlign w:val="center"/>
          </w:tcPr>
          <w:p w:rsidR="00F925CC" w:rsidRPr="00C4461D" w:rsidRDefault="00F925CC" w:rsidP="0008559F">
            <w:pPr>
              <w:shd w:val="clear" w:color="auto" w:fill="FFFFFF"/>
              <w:jc w:val="center"/>
              <w:rPr>
                <w:rFonts w:ascii="Times New Roman" w:hAnsi="Times New Roman" w:cs="Times New Roman"/>
                <w:b/>
                <w:sz w:val="28"/>
                <w:szCs w:val="28"/>
              </w:rPr>
            </w:pPr>
            <w:r w:rsidRPr="00C4461D">
              <w:rPr>
                <w:rFonts w:ascii="Times New Roman" w:hAnsi="Times New Roman" w:cs="Times New Roman"/>
                <w:b/>
                <w:sz w:val="28"/>
                <w:szCs w:val="28"/>
              </w:rPr>
              <w:t>Прізвище, ім’я та по батькові науково-педагогічного працівника</w:t>
            </w:r>
          </w:p>
        </w:tc>
        <w:tc>
          <w:tcPr>
            <w:tcW w:w="2564" w:type="dxa"/>
            <w:shd w:val="clear" w:color="auto" w:fill="FFFFFF"/>
            <w:vAlign w:val="center"/>
          </w:tcPr>
          <w:p w:rsidR="00F925CC" w:rsidRPr="00C4461D" w:rsidRDefault="00F925CC" w:rsidP="0008559F">
            <w:pPr>
              <w:shd w:val="clear" w:color="auto" w:fill="FFFFFF"/>
              <w:jc w:val="center"/>
              <w:rPr>
                <w:rFonts w:ascii="Times New Roman" w:hAnsi="Times New Roman" w:cs="Times New Roman"/>
                <w:b/>
                <w:sz w:val="28"/>
                <w:szCs w:val="28"/>
              </w:rPr>
            </w:pPr>
            <w:r w:rsidRPr="00C4461D">
              <w:rPr>
                <w:rFonts w:ascii="Times New Roman" w:hAnsi="Times New Roman" w:cs="Times New Roman"/>
                <w:b/>
                <w:sz w:val="28"/>
                <w:szCs w:val="28"/>
              </w:rPr>
              <w:t>Посада</w:t>
            </w:r>
          </w:p>
        </w:tc>
      </w:tr>
      <w:tr w:rsidR="00F925CC" w:rsidRPr="00C4461D" w:rsidTr="0008559F">
        <w:tc>
          <w:tcPr>
            <w:tcW w:w="768" w:type="dxa"/>
            <w:shd w:val="clear" w:color="auto" w:fill="FFFFFF"/>
          </w:tcPr>
          <w:p w:rsidR="00F925CC" w:rsidRPr="00C4461D" w:rsidRDefault="00F925CC" w:rsidP="0008559F">
            <w:pPr>
              <w:shd w:val="clear" w:color="auto" w:fill="FFFFFF"/>
              <w:rPr>
                <w:rFonts w:ascii="Times New Roman" w:hAnsi="Times New Roman" w:cs="Times New Roman"/>
                <w:sz w:val="28"/>
                <w:szCs w:val="28"/>
              </w:rPr>
            </w:pPr>
          </w:p>
        </w:tc>
        <w:tc>
          <w:tcPr>
            <w:tcW w:w="6238" w:type="dxa"/>
            <w:shd w:val="clear" w:color="auto" w:fill="FFFFFF"/>
          </w:tcPr>
          <w:p w:rsidR="00F925CC" w:rsidRPr="00C4461D" w:rsidRDefault="00F925CC" w:rsidP="0008559F">
            <w:pPr>
              <w:shd w:val="clear" w:color="auto" w:fill="FFFFFF"/>
              <w:rPr>
                <w:rFonts w:ascii="Times New Roman" w:hAnsi="Times New Roman" w:cs="Times New Roman"/>
                <w:b/>
                <w:i/>
                <w:sz w:val="28"/>
                <w:szCs w:val="28"/>
              </w:rPr>
            </w:pPr>
            <w:r w:rsidRPr="00C4461D">
              <w:rPr>
                <w:rFonts w:ascii="Times New Roman" w:hAnsi="Times New Roman" w:cs="Times New Roman"/>
                <w:b/>
                <w:i/>
                <w:sz w:val="28"/>
                <w:szCs w:val="28"/>
              </w:rPr>
              <w:t xml:space="preserve">Кафедра теорії та історії держави і права </w:t>
            </w:r>
          </w:p>
        </w:tc>
        <w:tc>
          <w:tcPr>
            <w:tcW w:w="2564" w:type="dxa"/>
            <w:shd w:val="clear" w:color="auto" w:fill="FFFFFF"/>
          </w:tcPr>
          <w:p w:rsidR="00F925CC" w:rsidRPr="00C4461D" w:rsidRDefault="00F925CC" w:rsidP="0008559F">
            <w:pPr>
              <w:shd w:val="clear" w:color="auto" w:fill="FFFFFF"/>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r w:rsidRPr="00C4461D">
              <w:rPr>
                <w:rFonts w:ascii="Times New Roman" w:hAnsi="Times New Roman" w:cs="Times New Roman"/>
                <w:sz w:val="28"/>
                <w:szCs w:val="28"/>
              </w:rPr>
              <w:t xml:space="preserve">Вовк Вікторія Миколаївна </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r w:rsidRPr="00C4461D">
              <w:rPr>
                <w:rFonts w:ascii="Times New Roman" w:hAnsi="Times New Roman" w:cs="Times New Roman"/>
                <w:sz w:val="28"/>
                <w:szCs w:val="28"/>
              </w:rPr>
              <w:t xml:space="preserve">Професор кафедри </w:t>
            </w:r>
          </w:p>
        </w:tc>
      </w:tr>
      <w:tr w:rsidR="00F925CC" w:rsidRPr="00C4461D" w:rsidTr="0008559F">
        <w:tc>
          <w:tcPr>
            <w:tcW w:w="768" w:type="dxa"/>
            <w:shd w:val="clear" w:color="auto" w:fill="FFFFFF"/>
          </w:tcPr>
          <w:p w:rsidR="00F925CC" w:rsidRPr="00C4461D" w:rsidRDefault="00F925CC" w:rsidP="0008559F">
            <w:pPr>
              <w:shd w:val="clear" w:color="auto" w:fill="FFFFFF"/>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конституційного, адміністративного та фінансового права </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bCs/>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bCs/>
                <w:sz w:val="28"/>
                <w:szCs w:val="28"/>
              </w:rPr>
            </w:pPr>
            <w:r w:rsidRPr="00C4461D">
              <w:rPr>
                <w:rStyle w:val="Hyperlink"/>
                <w:rFonts w:ascii="Times New Roman" w:hAnsi="Times New Roman" w:cs="Times New Roman"/>
                <w:bCs/>
                <w:sz w:val="28"/>
                <w:szCs w:val="28"/>
              </w:rPr>
              <w:t>Самсін Ігор Леонович</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bCs/>
                <w:sz w:val="28"/>
                <w:szCs w:val="28"/>
              </w:rPr>
            </w:pPr>
            <w:r w:rsidRPr="00C4461D">
              <w:rPr>
                <w:rFonts w:ascii="Times New Roman" w:hAnsi="Times New Roman" w:cs="Times New Roman"/>
                <w:bCs/>
                <w:sz w:val="28"/>
                <w:szCs w:val="28"/>
              </w:rPr>
              <w:t>Професор кафедри</w:t>
            </w:r>
          </w:p>
        </w:tc>
      </w:tr>
      <w:tr w:rsidR="00F925CC" w:rsidRPr="00C4461D" w:rsidTr="0008559F">
        <w:tc>
          <w:tcPr>
            <w:tcW w:w="768" w:type="dxa"/>
            <w:shd w:val="clear" w:color="auto" w:fill="FFFFFF"/>
          </w:tcPr>
          <w:p w:rsidR="00F925CC" w:rsidRPr="00C4461D" w:rsidRDefault="00F925CC" w:rsidP="0008559F">
            <w:pPr>
              <w:shd w:val="clear" w:color="auto" w:fill="FFFFFF"/>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кримінального права та процесу </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bCs/>
                <w:sz w:val="28"/>
                <w:szCs w:val="28"/>
              </w:rPr>
            </w:pPr>
          </w:p>
        </w:tc>
        <w:tc>
          <w:tcPr>
            <w:tcW w:w="6238" w:type="dxa"/>
            <w:shd w:val="clear" w:color="auto" w:fill="FFFFFF"/>
            <w:vAlign w:val="center"/>
          </w:tcPr>
          <w:p w:rsidR="00F925CC" w:rsidRPr="00C4461D" w:rsidRDefault="00F925CC" w:rsidP="0008559F">
            <w:pPr>
              <w:shd w:val="clear" w:color="auto" w:fill="FFFFFF"/>
              <w:rPr>
                <w:rStyle w:val="Hyperlink"/>
                <w:rFonts w:ascii="Times New Roman" w:hAnsi="Times New Roman" w:cs="Times New Roman"/>
                <w:bCs/>
                <w:sz w:val="28"/>
                <w:szCs w:val="28"/>
              </w:rPr>
            </w:pPr>
            <w:r w:rsidRPr="00C4461D">
              <w:rPr>
                <w:rStyle w:val="Hyperlink"/>
                <w:rFonts w:ascii="Times New Roman" w:hAnsi="Times New Roman" w:cs="Times New Roman"/>
                <w:bCs/>
                <w:sz w:val="28"/>
                <w:szCs w:val="28"/>
              </w:rPr>
              <w:t>Ковальов Сергій Іванович</w:t>
            </w:r>
          </w:p>
        </w:tc>
        <w:tc>
          <w:tcPr>
            <w:tcW w:w="2564" w:type="dxa"/>
            <w:shd w:val="clear" w:color="auto" w:fill="FFFFFF"/>
            <w:vAlign w:val="center"/>
          </w:tcPr>
          <w:p w:rsidR="00F925CC" w:rsidRPr="00C4461D" w:rsidRDefault="00F925CC" w:rsidP="0008559F">
            <w:pPr>
              <w:shd w:val="clear" w:color="auto" w:fill="FFFFFF"/>
              <w:rPr>
                <w:rStyle w:val="Hyperlink"/>
                <w:rFonts w:ascii="Times New Roman" w:hAnsi="Times New Roman" w:cs="Times New Roman"/>
                <w:bCs/>
                <w:sz w:val="28"/>
                <w:szCs w:val="28"/>
              </w:rPr>
            </w:pPr>
            <w:r w:rsidRPr="00C4461D">
              <w:rPr>
                <w:rStyle w:val="Hyperlink"/>
                <w:rFonts w:ascii="Times New Roman" w:hAnsi="Times New Roman" w:cs="Times New Roman"/>
                <w:bCs/>
                <w:sz w:val="28"/>
                <w:szCs w:val="28"/>
              </w:rPr>
              <w:t>Доцент кафедри</w:t>
            </w: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bCs/>
                <w:sz w:val="28"/>
                <w:szCs w:val="28"/>
              </w:rPr>
            </w:pPr>
          </w:p>
        </w:tc>
        <w:tc>
          <w:tcPr>
            <w:tcW w:w="6238" w:type="dxa"/>
            <w:shd w:val="clear" w:color="auto" w:fill="FFFFFF"/>
            <w:vAlign w:val="center"/>
          </w:tcPr>
          <w:p w:rsidR="00F925CC" w:rsidRPr="00C4461D" w:rsidRDefault="00A077C3" w:rsidP="0008559F">
            <w:pPr>
              <w:shd w:val="clear" w:color="auto" w:fill="FFFFFF"/>
              <w:rPr>
                <w:rFonts w:ascii="Times New Roman" w:hAnsi="Times New Roman" w:cs="Times New Roman"/>
                <w:bCs/>
                <w:sz w:val="28"/>
                <w:szCs w:val="28"/>
              </w:rPr>
            </w:pPr>
            <w:hyperlink r:id="rId21" w:tgtFrame="_blank" w:history="1">
              <w:r w:rsidR="00F925CC" w:rsidRPr="00C4461D">
                <w:rPr>
                  <w:rStyle w:val="Hyperlink"/>
                  <w:rFonts w:ascii="Times New Roman" w:hAnsi="Times New Roman" w:cs="Times New Roman"/>
                  <w:bCs/>
                  <w:sz w:val="28"/>
                  <w:szCs w:val="28"/>
                </w:rPr>
                <w:t>Хмелевська Наталя Володимирівна</w:t>
              </w:r>
            </w:hyperlink>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bCs/>
                <w:sz w:val="28"/>
                <w:szCs w:val="28"/>
              </w:rPr>
            </w:pPr>
            <w:r w:rsidRPr="00C4461D">
              <w:rPr>
                <w:rFonts w:ascii="Times New Roman" w:hAnsi="Times New Roman" w:cs="Times New Roman"/>
                <w:bCs/>
                <w:sz w:val="28"/>
                <w:szCs w:val="28"/>
              </w:rPr>
              <w:t>Доцент кафедри</w:t>
            </w:r>
          </w:p>
        </w:tc>
      </w:tr>
      <w:tr w:rsidR="00F925CC" w:rsidRPr="00C4461D" w:rsidTr="0008559F">
        <w:tc>
          <w:tcPr>
            <w:tcW w:w="768" w:type="dxa"/>
            <w:shd w:val="clear" w:color="auto" w:fill="FFFFFF"/>
          </w:tcPr>
          <w:p w:rsidR="00F925CC" w:rsidRPr="00C4461D" w:rsidRDefault="00F925CC" w:rsidP="0008559F">
            <w:pPr>
              <w:shd w:val="clear" w:color="auto" w:fill="FFFFFF"/>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b/>
                <w:bCs/>
                <w:i/>
                <w:sz w:val="28"/>
                <w:szCs w:val="28"/>
              </w:rPr>
            </w:pPr>
            <w:r w:rsidRPr="00C4461D">
              <w:rPr>
                <w:rFonts w:ascii="Times New Roman" w:hAnsi="Times New Roman" w:cs="Times New Roman"/>
                <w:b/>
                <w:bCs/>
                <w:i/>
                <w:sz w:val="28"/>
                <w:szCs w:val="28"/>
              </w:rPr>
              <w:t xml:space="preserve">Кафедра цивільного права та процесу </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rPr>
                <w:rStyle w:val="Hyperlink"/>
                <w:rFonts w:ascii="Times New Roman" w:hAnsi="Times New Roman" w:cs="Times New Roman"/>
                <w:sz w:val="28"/>
                <w:szCs w:val="28"/>
              </w:rPr>
            </w:pPr>
            <w:r w:rsidRPr="00C4461D">
              <w:rPr>
                <w:rStyle w:val="Hyperlink"/>
                <w:rFonts w:ascii="Times New Roman" w:hAnsi="Times New Roman" w:cs="Times New Roman"/>
                <w:sz w:val="28"/>
                <w:szCs w:val="28"/>
              </w:rPr>
              <w:t>Суббот Анатолій Іванович</w:t>
            </w:r>
          </w:p>
        </w:tc>
        <w:tc>
          <w:tcPr>
            <w:tcW w:w="2564" w:type="dxa"/>
            <w:shd w:val="clear" w:color="auto" w:fill="FFFFFF"/>
            <w:vAlign w:val="center"/>
          </w:tcPr>
          <w:p w:rsidR="00F925CC" w:rsidRPr="00C4461D" w:rsidRDefault="00F925CC" w:rsidP="0008559F">
            <w:pPr>
              <w:rPr>
                <w:rStyle w:val="Hyperlink"/>
                <w:rFonts w:ascii="Times New Roman" w:hAnsi="Times New Roman" w:cs="Times New Roman"/>
                <w:sz w:val="28"/>
                <w:szCs w:val="28"/>
              </w:rPr>
            </w:pPr>
            <w:r w:rsidRPr="00C4461D">
              <w:rPr>
                <w:rStyle w:val="Hyperlink"/>
                <w:rFonts w:ascii="Times New Roman" w:hAnsi="Times New Roman" w:cs="Times New Roman"/>
                <w:sz w:val="28"/>
                <w:szCs w:val="28"/>
              </w:rPr>
              <w:t>Професор кафедри</w:t>
            </w: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r w:rsidRPr="00C4461D">
              <w:rPr>
                <w:rFonts w:ascii="Times New Roman" w:hAnsi="Times New Roman" w:cs="Times New Roman"/>
                <w:sz w:val="28"/>
                <w:szCs w:val="28"/>
              </w:rPr>
              <w:t>Кеменяш Роксолана Юріївна</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r w:rsidRPr="00C4461D">
              <w:rPr>
                <w:rFonts w:ascii="Times New Roman" w:hAnsi="Times New Roman" w:cs="Times New Roman"/>
                <w:sz w:val="28"/>
                <w:szCs w:val="28"/>
              </w:rPr>
              <w:t>Доцент кафедри</w:t>
            </w:r>
          </w:p>
        </w:tc>
      </w:tr>
      <w:tr w:rsidR="00F925CC" w:rsidRPr="00C4461D" w:rsidTr="0008559F">
        <w:tc>
          <w:tcPr>
            <w:tcW w:w="768" w:type="dxa"/>
            <w:shd w:val="clear" w:color="auto" w:fill="FFFFFF"/>
          </w:tcPr>
          <w:p w:rsidR="00F925CC" w:rsidRPr="00C4461D" w:rsidRDefault="00F925CC" w:rsidP="0008559F">
            <w:pPr>
              <w:shd w:val="clear" w:color="auto" w:fill="FFFFFF"/>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Fonts w:ascii="Times New Roman" w:hAnsi="Times New Roman" w:cs="Times New Roman"/>
                <w:b/>
                <w:bCs/>
                <w:i/>
                <w:sz w:val="28"/>
                <w:szCs w:val="28"/>
              </w:rPr>
            </w:pPr>
            <w:r w:rsidRPr="00C4461D">
              <w:rPr>
                <w:rFonts w:ascii="Times New Roman" w:hAnsi="Times New Roman" w:cs="Times New Roman"/>
                <w:b/>
                <w:bCs/>
                <w:i/>
                <w:sz w:val="28"/>
                <w:szCs w:val="28"/>
              </w:rPr>
              <w:t>Кафедра публічного управління та адміністрування</w:t>
            </w:r>
            <w:r w:rsidR="00BA1E6B">
              <w:rPr>
                <w:rFonts w:ascii="Times New Roman" w:hAnsi="Times New Roman" w:cs="Times New Roman"/>
                <w:b/>
                <w:bCs/>
                <w:i/>
                <w:sz w:val="28"/>
                <w:szCs w:val="28"/>
              </w:rPr>
              <w:t xml:space="preserve"> </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Style w:val="Hyperlink"/>
                <w:rFonts w:ascii="Times New Roman" w:hAnsi="Times New Roman" w:cs="Times New Roman"/>
                <w:sz w:val="28"/>
                <w:szCs w:val="28"/>
              </w:rPr>
            </w:pPr>
            <w:r w:rsidRPr="00C4461D">
              <w:rPr>
                <w:rStyle w:val="Hyperlink"/>
                <w:rFonts w:ascii="Times New Roman" w:hAnsi="Times New Roman" w:cs="Times New Roman"/>
                <w:sz w:val="28"/>
                <w:szCs w:val="28"/>
              </w:rPr>
              <w:t>Ткачова Наталія Миколаївна</w:t>
            </w:r>
          </w:p>
        </w:tc>
        <w:tc>
          <w:tcPr>
            <w:tcW w:w="2564" w:type="dxa"/>
            <w:shd w:val="clear" w:color="auto" w:fill="FFFFFF"/>
            <w:vAlign w:val="center"/>
          </w:tcPr>
          <w:p w:rsidR="00F925CC" w:rsidRPr="00C4461D" w:rsidRDefault="00F925CC" w:rsidP="0008559F">
            <w:pPr>
              <w:shd w:val="clear" w:color="auto" w:fill="FFFFFF"/>
              <w:rPr>
                <w:rFonts w:ascii="Times New Roman" w:hAnsi="Times New Roman" w:cs="Times New Roman"/>
                <w:sz w:val="28"/>
                <w:szCs w:val="28"/>
              </w:rPr>
            </w:pPr>
            <w:r w:rsidRPr="00C4461D">
              <w:rPr>
                <w:rFonts w:ascii="Times New Roman" w:hAnsi="Times New Roman" w:cs="Times New Roman"/>
                <w:sz w:val="28"/>
                <w:szCs w:val="28"/>
              </w:rPr>
              <w:t xml:space="preserve">Завідувач кафедри </w:t>
            </w:r>
          </w:p>
        </w:tc>
      </w:tr>
      <w:tr w:rsidR="00F925CC" w:rsidRPr="00C4461D" w:rsidTr="0008559F">
        <w:tc>
          <w:tcPr>
            <w:tcW w:w="768" w:type="dxa"/>
            <w:shd w:val="clear" w:color="auto" w:fill="FFFFFF"/>
          </w:tcPr>
          <w:p w:rsidR="00F925CC" w:rsidRPr="00C4461D" w:rsidRDefault="00F925CC" w:rsidP="001726AA">
            <w:pPr>
              <w:numPr>
                <w:ilvl w:val="0"/>
                <w:numId w:val="24"/>
              </w:numPr>
              <w:shd w:val="clear" w:color="auto" w:fill="FFFFFF"/>
              <w:spacing w:after="0" w:line="240" w:lineRule="auto"/>
              <w:rPr>
                <w:rFonts w:ascii="Times New Roman" w:hAnsi="Times New Roman" w:cs="Times New Roman"/>
                <w:sz w:val="28"/>
                <w:szCs w:val="28"/>
              </w:rPr>
            </w:pPr>
          </w:p>
        </w:tc>
        <w:tc>
          <w:tcPr>
            <w:tcW w:w="6238" w:type="dxa"/>
            <w:shd w:val="clear" w:color="auto" w:fill="FFFFFF"/>
            <w:vAlign w:val="center"/>
          </w:tcPr>
          <w:p w:rsidR="00F925CC" w:rsidRPr="00C4461D" w:rsidRDefault="00F925CC" w:rsidP="0008559F">
            <w:pPr>
              <w:shd w:val="clear" w:color="auto" w:fill="FFFFFF"/>
              <w:rPr>
                <w:rStyle w:val="Hyperlink"/>
                <w:rFonts w:ascii="Times New Roman" w:hAnsi="Times New Roman" w:cs="Times New Roman"/>
                <w:sz w:val="28"/>
                <w:szCs w:val="28"/>
              </w:rPr>
            </w:pPr>
            <w:r w:rsidRPr="00C4461D">
              <w:rPr>
                <w:rStyle w:val="Hyperlink"/>
                <w:rFonts w:ascii="Times New Roman" w:hAnsi="Times New Roman" w:cs="Times New Roman"/>
                <w:sz w:val="28"/>
                <w:szCs w:val="28"/>
              </w:rPr>
              <w:t>Пунда Анастасія В’ячеславівна</w:t>
            </w:r>
          </w:p>
        </w:tc>
        <w:tc>
          <w:tcPr>
            <w:tcW w:w="2564" w:type="dxa"/>
            <w:shd w:val="clear" w:color="auto" w:fill="FFFFFF"/>
            <w:vAlign w:val="center"/>
          </w:tcPr>
          <w:p w:rsidR="00F925CC" w:rsidRPr="00C4461D" w:rsidRDefault="00F925CC" w:rsidP="0008559F">
            <w:pPr>
              <w:shd w:val="clear" w:color="auto" w:fill="FFFFFF"/>
              <w:rPr>
                <w:rStyle w:val="Hyperlink"/>
                <w:rFonts w:ascii="Times New Roman" w:hAnsi="Times New Roman" w:cs="Times New Roman"/>
                <w:sz w:val="28"/>
                <w:szCs w:val="28"/>
              </w:rPr>
            </w:pPr>
            <w:r w:rsidRPr="00C4461D">
              <w:rPr>
                <w:rStyle w:val="Hyperlink"/>
                <w:rFonts w:ascii="Times New Roman" w:hAnsi="Times New Roman" w:cs="Times New Roman"/>
                <w:sz w:val="28"/>
                <w:szCs w:val="28"/>
              </w:rPr>
              <w:t>Доцент кафедри</w:t>
            </w:r>
          </w:p>
        </w:tc>
      </w:tr>
    </w:tbl>
    <w:p w:rsidR="00F925CC" w:rsidRPr="00C4461D" w:rsidRDefault="00F925CC" w:rsidP="00F925CC">
      <w:pPr>
        <w:shd w:val="clear" w:color="auto" w:fill="FFFFFF"/>
        <w:spacing w:after="100" w:afterAutospacing="1"/>
        <w:ind w:firstLine="709"/>
        <w:jc w:val="both"/>
        <w:rPr>
          <w:rFonts w:ascii="Times New Roman" w:hAnsi="Times New Roman" w:cs="Times New Roman"/>
          <w:sz w:val="28"/>
          <w:szCs w:val="28"/>
        </w:rPr>
      </w:pPr>
    </w:p>
    <w:p w:rsidR="00F925CC" w:rsidRPr="00C50628" w:rsidRDefault="00F925CC" w:rsidP="00C4461D">
      <w:pPr>
        <w:spacing w:after="0" w:line="360" w:lineRule="auto"/>
        <w:ind w:firstLine="709"/>
        <w:jc w:val="both"/>
        <w:rPr>
          <w:rFonts w:ascii="Times New Roman" w:hAnsi="Times New Roman"/>
          <w:sz w:val="28"/>
          <w:szCs w:val="28"/>
        </w:rPr>
      </w:pPr>
      <w:r w:rsidRPr="00C50628">
        <w:rPr>
          <w:rFonts w:ascii="Times New Roman" w:hAnsi="Times New Roman"/>
          <w:sz w:val="28"/>
          <w:szCs w:val="28"/>
        </w:rPr>
        <w:t xml:space="preserve">У зв’язку з цим доцільно розглядати питання про залучення аспірантів як здобувачів вищої освіти до оприлюднення своїх наукових досліджень, особливо із урахуванням того, що вартість навчання в аспірантурі включає публікацію наукових досліджень в часопису. </w:t>
      </w:r>
    </w:p>
    <w:p w:rsidR="00F925CC" w:rsidRPr="00C50628" w:rsidRDefault="00F925CC" w:rsidP="00C4461D">
      <w:pPr>
        <w:spacing w:after="0" w:line="360" w:lineRule="auto"/>
        <w:ind w:firstLine="709"/>
        <w:jc w:val="both"/>
        <w:rPr>
          <w:rFonts w:ascii="Times New Roman" w:hAnsi="Times New Roman"/>
          <w:sz w:val="28"/>
          <w:szCs w:val="28"/>
        </w:rPr>
      </w:pPr>
      <w:r w:rsidRPr="00C50628">
        <w:rPr>
          <w:rFonts w:ascii="Times New Roman" w:hAnsi="Times New Roman"/>
          <w:sz w:val="28"/>
          <w:szCs w:val="28"/>
        </w:rPr>
        <w:t xml:space="preserve">Часопис «Університетські наукові записки» внесено до онлайнової міжнародної наукометричної бази даних Index Copernicus International (URL : </w:t>
      </w:r>
      <w:hyperlink r:id="rId22" w:history="1">
        <w:r w:rsidRPr="00C50628">
          <w:rPr>
            <w:rStyle w:val="Hyperlink"/>
            <w:szCs w:val="28"/>
          </w:rPr>
          <w:t>http://www.journals.indexcopernicus.com/++,p24781010,3.html</w:t>
        </w:r>
      </w:hyperlink>
      <w:r w:rsidRPr="00C50628">
        <w:rPr>
          <w:rFonts w:ascii="Times New Roman" w:hAnsi="Times New Roman"/>
          <w:sz w:val="28"/>
          <w:szCs w:val="28"/>
        </w:rPr>
        <w:t xml:space="preserve">) та успішно проходить індексацію. Видання включено до бібліографічної бази даних Google Scholar, яка індексує повний текст наукових публікацій усіх форматів і дисциплін. </w:t>
      </w:r>
    </w:p>
    <w:p w:rsidR="00F925CC" w:rsidRPr="00C50628" w:rsidRDefault="00F925CC" w:rsidP="00C4461D">
      <w:pPr>
        <w:spacing w:after="100" w:afterAutospacing="1" w:line="360" w:lineRule="auto"/>
        <w:ind w:firstLine="709"/>
        <w:jc w:val="both"/>
        <w:rPr>
          <w:rFonts w:ascii="Times New Roman" w:hAnsi="Times New Roman"/>
          <w:sz w:val="28"/>
          <w:szCs w:val="28"/>
        </w:rPr>
      </w:pPr>
      <w:r w:rsidRPr="00C50628">
        <w:rPr>
          <w:rFonts w:ascii="Times New Roman" w:hAnsi="Times New Roman"/>
          <w:sz w:val="28"/>
          <w:szCs w:val="28"/>
        </w:rPr>
        <w:t xml:space="preserve">Науковий журнал протягом 13 років включено до Каталогу передплатних видань, що дає можливість додатково залучити нову читацьку аудиторію та поширювати більше 10 відсотків тиражу серед передплатників. Незважаючи на фінансову скруту, кількість передплатників протягом року залишається сталою. У зв’язку із організаційними заходами, пов’язаними із перереєстрацією </w:t>
      </w:r>
      <w:r w:rsidRPr="00C50628">
        <w:rPr>
          <w:rFonts w:ascii="Times New Roman" w:hAnsi="Times New Roman"/>
          <w:sz w:val="28"/>
          <w:szCs w:val="28"/>
        </w:rPr>
        <w:lastRenderedPageBreak/>
        <w:t xml:space="preserve">друкованого засобу масового інформації та підтвердженням статусу наукового фахового видання, включення до Каталогу передплатних видань на 2020 рік тимчасово призупинено. </w:t>
      </w:r>
    </w:p>
    <w:p w:rsidR="00F925CC" w:rsidRPr="00C50628" w:rsidRDefault="00F925CC" w:rsidP="00C4461D">
      <w:pPr>
        <w:spacing w:after="100" w:afterAutospacing="1" w:line="360" w:lineRule="auto"/>
        <w:ind w:firstLine="709"/>
        <w:jc w:val="both"/>
        <w:rPr>
          <w:rFonts w:ascii="Times New Roman" w:hAnsi="Times New Roman"/>
          <w:sz w:val="28"/>
          <w:szCs w:val="28"/>
        </w:rPr>
      </w:pPr>
      <w:r w:rsidRPr="00C50628">
        <w:rPr>
          <w:rFonts w:ascii="Times New Roman" w:hAnsi="Times New Roman"/>
          <w:b/>
          <w:i/>
          <w:sz w:val="28"/>
          <w:szCs w:val="28"/>
        </w:rPr>
        <w:t>Перспективи:</w:t>
      </w:r>
      <w:r w:rsidRPr="00C50628">
        <w:rPr>
          <w:rFonts w:ascii="Times New Roman" w:hAnsi="Times New Roman"/>
          <w:sz w:val="28"/>
          <w:szCs w:val="28"/>
        </w:rPr>
        <w:t xml:space="preserve"> Завдання часопису «Університетські наукові записки» на </w:t>
      </w:r>
      <w:r w:rsidRPr="00C50628">
        <w:rPr>
          <w:rFonts w:ascii="Times New Roman" w:hAnsi="Times New Roman"/>
          <w:b/>
          <w:bCs/>
          <w:sz w:val="28"/>
          <w:szCs w:val="28"/>
        </w:rPr>
        <w:t>2020 рік</w:t>
      </w:r>
      <w:r w:rsidRPr="00C50628">
        <w:rPr>
          <w:rFonts w:ascii="Times New Roman" w:hAnsi="Times New Roman"/>
          <w:sz w:val="28"/>
          <w:szCs w:val="28"/>
        </w:rPr>
        <w:t xml:space="preserve"> полягають у наступному: </w:t>
      </w:r>
    </w:p>
    <w:p w:rsidR="00F925CC" w:rsidRPr="00C50628"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подальша належна підготовка чергових випусків журналу; </w:t>
      </w:r>
    </w:p>
    <w:p w:rsidR="00F925CC" w:rsidRPr="00C50628"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перереєстрація друкованого засобу масової інформації у зв’язку із зміною назви засновника; </w:t>
      </w:r>
    </w:p>
    <w:p w:rsidR="00F925CC" w:rsidRPr="00C50628"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забезпечення відповідності часопису положенням наказу МОН України «Про затвердження Порядку формування Переліку наукових фахових видань України» від 15.01.2018 р. № 32, в тому числі оновлення складу редакційної колегії; </w:t>
      </w:r>
    </w:p>
    <w:p w:rsidR="00F925CC" w:rsidRPr="00C50628"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отримання цифрового ідентифікатору об’єкту DOI; </w:t>
      </w:r>
    </w:p>
    <w:p w:rsidR="00F925CC" w:rsidRPr="00C50628"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запуск оновленого сайту/під сайту часопису; </w:t>
      </w:r>
    </w:p>
    <w:p w:rsidR="00F925CC" w:rsidRPr="00C50628"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забезпечення включення часопису до Українського індексу наукового цитування; </w:t>
      </w:r>
    </w:p>
    <w:p w:rsidR="00F925CC" w:rsidRPr="00C4461D" w:rsidRDefault="00F925CC" w:rsidP="001726AA">
      <w:pPr>
        <w:numPr>
          <w:ilvl w:val="0"/>
          <w:numId w:val="10"/>
        </w:numPr>
        <w:spacing w:after="100" w:afterAutospacing="1" w:line="360" w:lineRule="auto"/>
        <w:jc w:val="both"/>
        <w:rPr>
          <w:rFonts w:ascii="Times New Roman" w:hAnsi="Times New Roman"/>
          <w:sz w:val="28"/>
          <w:szCs w:val="28"/>
        </w:rPr>
      </w:pPr>
      <w:r w:rsidRPr="00C50628">
        <w:rPr>
          <w:rFonts w:ascii="Times New Roman" w:hAnsi="Times New Roman"/>
          <w:sz w:val="28"/>
          <w:szCs w:val="28"/>
        </w:rPr>
        <w:t xml:space="preserve">збільшення кількості науково-метричних баз даних, у яких проводиться індексація часопису. </w:t>
      </w:r>
    </w:p>
    <w:p w:rsidR="00F925CC" w:rsidRPr="00230FAB" w:rsidRDefault="00F925CC" w:rsidP="00C4461D">
      <w:pPr>
        <w:spacing w:after="0" w:line="360" w:lineRule="auto"/>
        <w:ind w:firstLine="709"/>
        <w:jc w:val="both"/>
        <w:rPr>
          <w:rFonts w:ascii="Times New Roman" w:eastAsia="Times New Roman" w:hAnsi="Times New Roman"/>
          <w:b/>
          <w:sz w:val="28"/>
          <w:szCs w:val="28"/>
          <w:u w:val="single"/>
          <w:shd w:val="clear" w:color="auto" w:fill="FFFFFF"/>
        </w:rPr>
      </w:pPr>
      <w:r w:rsidRPr="00230FAB">
        <w:rPr>
          <w:rFonts w:ascii="Times New Roman" w:eastAsia="Times New Roman" w:hAnsi="Times New Roman"/>
          <w:b/>
          <w:sz w:val="28"/>
          <w:szCs w:val="28"/>
          <w:u w:val="single"/>
          <w:shd w:val="clear" w:color="auto" w:fill="FFFFFF"/>
        </w:rPr>
        <w:t>Діяльність спеціалізованих вчених рад.</w:t>
      </w:r>
    </w:p>
    <w:p w:rsidR="00F925CC" w:rsidRDefault="00F925CC" w:rsidP="00C4461D">
      <w:pPr>
        <w:spacing w:after="0" w:line="360" w:lineRule="auto"/>
        <w:ind w:firstLine="709"/>
        <w:jc w:val="both"/>
        <w:rPr>
          <w:rStyle w:val="textexposedshow"/>
          <w:rFonts w:ascii="Times New Roman" w:hAnsi="Times New Roman"/>
          <w:sz w:val="28"/>
          <w:szCs w:val="28"/>
          <w:shd w:val="clear" w:color="auto" w:fill="FFFFFF"/>
        </w:rPr>
      </w:pPr>
      <w:r w:rsidRPr="00230FAB">
        <w:rPr>
          <w:rFonts w:ascii="Times New Roman" w:hAnsi="Times New Roman"/>
          <w:sz w:val="28"/>
          <w:szCs w:val="28"/>
          <w:shd w:val="clear" w:color="auto" w:fill="FFFFFF"/>
        </w:rPr>
        <w:t>За 2019 рік у СВР К 70.895.0</w:t>
      </w:r>
      <w:r w:rsidRPr="00230FAB">
        <w:rPr>
          <w:rStyle w:val="textexposedshow"/>
          <w:rFonts w:ascii="Times New Roman" w:hAnsi="Times New Roman"/>
          <w:sz w:val="28"/>
          <w:szCs w:val="28"/>
          <w:shd w:val="clear" w:color="auto" w:fill="FFFFFF"/>
        </w:rPr>
        <w:t xml:space="preserve">1 було </w:t>
      </w:r>
      <w:r w:rsidRPr="00360BE7">
        <w:rPr>
          <w:rStyle w:val="textexposedshow"/>
          <w:rFonts w:ascii="Times New Roman" w:hAnsi="Times New Roman"/>
          <w:sz w:val="28"/>
          <w:szCs w:val="28"/>
          <w:shd w:val="clear" w:color="auto" w:fill="FFFFFF"/>
        </w:rPr>
        <w:t>захищено</w:t>
      </w:r>
      <w:r w:rsidRPr="00360BE7">
        <w:rPr>
          <w:rStyle w:val="textexposedshow"/>
          <w:rFonts w:ascii="Times New Roman" w:hAnsi="Times New Roman"/>
          <w:b/>
          <w:sz w:val="28"/>
          <w:szCs w:val="28"/>
          <w:shd w:val="clear" w:color="auto" w:fill="FFFFFF"/>
        </w:rPr>
        <w:t xml:space="preserve"> 6 </w:t>
      </w:r>
      <w:r w:rsidRPr="00360BE7">
        <w:rPr>
          <w:rStyle w:val="textexposedshow"/>
          <w:rFonts w:ascii="Times New Roman" w:hAnsi="Times New Roman"/>
          <w:sz w:val="28"/>
          <w:szCs w:val="28"/>
          <w:shd w:val="clear" w:color="auto" w:fill="FFFFFF"/>
        </w:rPr>
        <w:t>дисертацій</w:t>
      </w:r>
      <w:r w:rsidRPr="00230FAB">
        <w:rPr>
          <w:rStyle w:val="textexposedshow"/>
          <w:rFonts w:ascii="Times New Roman" w:hAnsi="Times New Roman"/>
          <w:sz w:val="28"/>
          <w:szCs w:val="28"/>
          <w:shd w:val="clear" w:color="auto" w:fill="FFFFFF"/>
        </w:rPr>
        <w:t xml:space="preserve"> на здобуття наукового ступеня кандидата наук з державного управління. Усі здобувачі після успішного захисту отримали дипломи.</w:t>
      </w:r>
    </w:p>
    <w:p w:rsidR="00F925CC" w:rsidRPr="00140884" w:rsidRDefault="00F925CC" w:rsidP="00C4461D">
      <w:pPr>
        <w:spacing w:after="0" w:line="360" w:lineRule="auto"/>
        <w:ind w:firstLine="709"/>
        <w:jc w:val="both"/>
        <w:rPr>
          <w:rFonts w:ascii="Times New Roman" w:hAnsi="Times New Roman"/>
          <w:sz w:val="28"/>
          <w:szCs w:val="28"/>
          <w:shd w:val="clear" w:color="auto" w:fill="FFFFFF"/>
        </w:rPr>
      </w:pPr>
      <w:r w:rsidRPr="00140884">
        <w:rPr>
          <w:rFonts w:ascii="Times New Roman" w:hAnsi="Times New Roman"/>
          <w:sz w:val="28"/>
          <w:szCs w:val="28"/>
          <w:shd w:val="clear" w:color="auto" w:fill="FFFFFF"/>
        </w:rPr>
        <w:t>У СВР К 70.895.0</w:t>
      </w:r>
      <w:r w:rsidRPr="00140884">
        <w:rPr>
          <w:rStyle w:val="textexposedshow"/>
          <w:rFonts w:ascii="Times New Roman" w:hAnsi="Times New Roman"/>
          <w:sz w:val="28"/>
          <w:szCs w:val="28"/>
          <w:shd w:val="clear" w:color="auto" w:fill="FFFFFF"/>
        </w:rPr>
        <w:t xml:space="preserve">2 - було захищено </w:t>
      </w:r>
      <w:r w:rsidRPr="00140884">
        <w:rPr>
          <w:rStyle w:val="textexposedshow"/>
          <w:rFonts w:ascii="Times New Roman" w:hAnsi="Times New Roman"/>
          <w:b/>
          <w:sz w:val="28"/>
          <w:szCs w:val="28"/>
          <w:shd w:val="clear" w:color="auto" w:fill="FFFFFF"/>
        </w:rPr>
        <w:t>18</w:t>
      </w:r>
      <w:r w:rsidRPr="00140884">
        <w:rPr>
          <w:rStyle w:val="textexposedshow"/>
          <w:rFonts w:ascii="Times New Roman" w:hAnsi="Times New Roman"/>
          <w:sz w:val="28"/>
          <w:szCs w:val="28"/>
          <w:shd w:val="clear" w:color="auto" w:fill="FFFFFF"/>
        </w:rPr>
        <w:t xml:space="preserve"> дисертацій на здобуття наукового ступеня кандидата юридичних наук</w:t>
      </w:r>
      <w:r>
        <w:rPr>
          <w:rStyle w:val="textexposedshow"/>
          <w:rFonts w:ascii="Times New Roman" w:hAnsi="Times New Roman"/>
          <w:sz w:val="28"/>
          <w:szCs w:val="28"/>
          <w:shd w:val="clear" w:color="auto" w:fill="FFFFFF"/>
        </w:rPr>
        <w:t>.</w:t>
      </w:r>
    </w:p>
    <w:p w:rsidR="00D7286D" w:rsidRDefault="00D7286D" w:rsidP="004F486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7286D" w:rsidRDefault="00D7286D" w:rsidP="002836BD">
      <w:pPr>
        <w:spacing w:after="0" w:line="360" w:lineRule="auto"/>
        <w:jc w:val="center"/>
        <w:rPr>
          <w:rFonts w:ascii="Times New Roman" w:hAnsi="Times New Roman" w:cs="Times New Roman"/>
          <w:b/>
          <w:caps/>
          <w:sz w:val="28"/>
          <w:szCs w:val="28"/>
          <w:lang w:val="ru-RU"/>
        </w:rPr>
      </w:pPr>
      <w:r w:rsidRPr="00D7286D">
        <w:rPr>
          <w:rFonts w:ascii="Times New Roman" w:hAnsi="Times New Roman" w:cs="Times New Roman"/>
          <w:b/>
          <w:caps/>
          <w:sz w:val="28"/>
          <w:szCs w:val="28"/>
          <w:lang w:val="ru-RU"/>
        </w:rPr>
        <w:lastRenderedPageBreak/>
        <w:t>Наукова бібліотека</w:t>
      </w:r>
    </w:p>
    <w:p w:rsidR="00D7286D" w:rsidRPr="00D7286D" w:rsidRDefault="00D7286D" w:rsidP="00D7286D">
      <w:pPr>
        <w:spacing w:after="0" w:line="360" w:lineRule="auto"/>
        <w:ind w:firstLine="709"/>
        <w:jc w:val="center"/>
        <w:rPr>
          <w:rFonts w:ascii="Times New Roman" w:hAnsi="Times New Roman" w:cs="Times New Roman"/>
          <w:b/>
          <w:caps/>
          <w:sz w:val="28"/>
          <w:szCs w:val="28"/>
          <w:lang w:val="ru-RU"/>
        </w:rPr>
      </w:pPr>
    </w:p>
    <w:p w:rsidR="00F925CC" w:rsidRPr="00E81C1D" w:rsidRDefault="00F925CC" w:rsidP="00F925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Бібліотека Хмельницького університету управління та права</w:t>
      </w:r>
      <w:r w:rsidR="00BA1E6B">
        <w:rPr>
          <w:rFonts w:ascii="Times New Roman" w:hAnsi="Times New Roman" w:cs="Times New Roman"/>
          <w:sz w:val="28"/>
          <w:szCs w:val="28"/>
        </w:rPr>
        <w:t xml:space="preserve"> </w:t>
      </w:r>
      <w:r>
        <w:rPr>
          <w:rFonts w:ascii="Times New Roman" w:hAnsi="Times New Roman" w:cs="Times New Roman"/>
          <w:sz w:val="28"/>
          <w:szCs w:val="28"/>
        </w:rPr>
        <w:t>імені Леоніда Юзькова займає особливе місце в навчальному закладі, тому що є інформаційною основою науково-освітнього та виховного процесів. І її роль зростає, особливо сьогодні – в зв’язку з модернізацією та інформатизацією вищої освіти, підвищеним попитом на освітні послуги. В цих умовах бібліотека зобов’язана оперативно реагувати на запити, вимоги, побажання користувачів. Протягом поточного року діяльність бібліотеки була направлена на створення сучасних інформаційних продуктів та послуг які б максимально задовольнили освітні та наукові потреби користувачів.</w:t>
      </w:r>
    </w:p>
    <w:p w:rsidR="00F925CC" w:rsidRPr="00E4192F" w:rsidRDefault="00F925CC" w:rsidP="00F925CC">
      <w:pPr>
        <w:spacing w:after="0" w:line="360" w:lineRule="auto"/>
        <w:ind w:firstLine="709"/>
        <w:jc w:val="both"/>
        <w:rPr>
          <w:rFonts w:ascii="Times New Roman" w:hAnsi="Times New Roman" w:cs="Times New Roman"/>
          <w:sz w:val="28"/>
          <w:szCs w:val="28"/>
        </w:rPr>
      </w:pPr>
      <w:r w:rsidRPr="00E81C1D">
        <w:rPr>
          <w:rFonts w:ascii="Times New Roman" w:hAnsi="Times New Roman" w:cs="Times New Roman"/>
          <w:sz w:val="28"/>
          <w:szCs w:val="28"/>
        </w:rPr>
        <w:t xml:space="preserve">Фонд бібліотеки становить </w:t>
      </w:r>
      <w:r>
        <w:rPr>
          <w:rFonts w:ascii="Times New Roman" w:hAnsi="Times New Roman" w:cs="Times New Roman"/>
          <w:sz w:val="28"/>
          <w:szCs w:val="28"/>
        </w:rPr>
        <w:t>52</w:t>
      </w:r>
      <w:r w:rsidRPr="00A53522">
        <w:rPr>
          <w:rFonts w:ascii="Times New Roman" w:hAnsi="Times New Roman" w:cs="Times New Roman"/>
          <w:sz w:val="28"/>
          <w:szCs w:val="28"/>
        </w:rPr>
        <w:t>988</w:t>
      </w:r>
      <w:r w:rsidR="00BA1E6B">
        <w:rPr>
          <w:rFonts w:ascii="Times New Roman" w:hAnsi="Times New Roman" w:cs="Times New Roman"/>
          <w:sz w:val="28"/>
          <w:szCs w:val="28"/>
        </w:rPr>
        <w:t xml:space="preserve"> </w:t>
      </w:r>
      <w:r w:rsidRPr="00E81C1D">
        <w:rPr>
          <w:rFonts w:ascii="Times New Roman" w:hAnsi="Times New Roman" w:cs="Times New Roman"/>
          <w:sz w:val="28"/>
          <w:szCs w:val="28"/>
        </w:rPr>
        <w:t>примірник</w:t>
      </w:r>
      <w:r>
        <w:rPr>
          <w:rFonts w:ascii="Times New Roman" w:hAnsi="Times New Roman" w:cs="Times New Roman"/>
          <w:sz w:val="28"/>
          <w:szCs w:val="28"/>
        </w:rPr>
        <w:t>ів</w:t>
      </w:r>
      <w:r w:rsidRPr="00E81C1D">
        <w:rPr>
          <w:rFonts w:ascii="Times New Roman" w:hAnsi="Times New Roman" w:cs="Times New Roman"/>
          <w:sz w:val="28"/>
          <w:szCs w:val="28"/>
        </w:rPr>
        <w:t xml:space="preserve"> нав</w:t>
      </w:r>
      <w:r w:rsidR="00C4461D">
        <w:rPr>
          <w:rFonts w:ascii="Times New Roman" w:hAnsi="Times New Roman" w:cs="Times New Roman"/>
          <w:sz w:val="28"/>
          <w:szCs w:val="28"/>
        </w:rPr>
        <w:t xml:space="preserve">чальної і наукової літератури, </w:t>
      </w:r>
      <w:r w:rsidRPr="00E81C1D">
        <w:rPr>
          <w:rFonts w:ascii="Times New Roman" w:hAnsi="Times New Roman" w:cs="Times New Roman"/>
          <w:sz w:val="28"/>
          <w:szCs w:val="28"/>
        </w:rPr>
        <w:t>10</w:t>
      </w:r>
      <w:r w:rsidRPr="00A53522">
        <w:rPr>
          <w:rFonts w:ascii="Times New Roman" w:hAnsi="Times New Roman" w:cs="Times New Roman"/>
          <w:sz w:val="28"/>
          <w:szCs w:val="28"/>
        </w:rPr>
        <w:t>944</w:t>
      </w:r>
      <w:r w:rsidRPr="00E81C1D">
        <w:rPr>
          <w:rFonts w:ascii="Times New Roman" w:hAnsi="Times New Roman" w:cs="Times New Roman"/>
          <w:sz w:val="28"/>
          <w:szCs w:val="28"/>
        </w:rPr>
        <w:t xml:space="preserve"> примірник</w:t>
      </w:r>
      <w:r>
        <w:rPr>
          <w:rFonts w:ascii="Times New Roman" w:hAnsi="Times New Roman" w:cs="Times New Roman"/>
          <w:sz w:val="28"/>
          <w:szCs w:val="28"/>
        </w:rPr>
        <w:t>ів</w:t>
      </w:r>
      <w:r w:rsidRPr="00E81C1D">
        <w:rPr>
          <w:rFonts w:ascii="Times New Roman" w:hAnsi="Times New Roman" w:cs="Times New Roman"/>
          <w:sz w:val="28"/>
          <w:szCs w:val="28"/>
        </w:rPr>
        <w:t xml:space="preserve"> періодичних видань; кількість користувачів за єдиним обліком – </w:t>
      </w:r>
      <w:r>
        <w:rPr>
          <w:rFonts w:ascii="Times New Roman" w:hAnsi="Times New Roman" w:cs="Times New Roman"/>
          <w:sz w:val="28"/>
          <w:szCs w:val="28"/>
        </w:rPr>
        <w:t>20</w:t>
      </w:r>
      <w:r w:rsidRPr="00230908">
        <w:rPr>
          <w:rFonts w:ascii="Times New Roman" w:hAnsi="Times New Roman" w:cs="Times New Roman"/>
          <w:sz w:val="28"/>
          <w:szCs w:val="28"/>
        </w:rPr>
        <w:t>20</w:t>
      </w:r>
      <w:r>
        <w:rPr>
          <w:rFonts w:ascii="Times New Roman" w:hAnsi="Times New Roman" w:cs="Times New Roman"/>
          <w:sz w:val="28"/>
          <w:szCs w:val="28"/>
        </w:rPr>
        <w:t>.</w:t>
      </w:r>
    </w:p>
    <w:p w:rsidR="00F925CC" w:rsidRPr="00E81C1D" w:rsidRDefault="00F925CC" w:rsidP="00F925CC">
      <w:pPr>
        <w:spacing w:after="0" w:line="360" w:lineRule="auto"/>
        <w:ind w:firstLine="709"/>
        <w:jc w:val="both"/>
        <w:rPr>
          <w:rFonts w:ascii="Times New Roman" w:hAnsi="Times New Roman" w:cs="Times New Roman"/>
          <w:sz w:val="28"/>
          <w:szCs w:val="28"/>
        </w:rPr>
      </w:pPr>
      <w:r w:rsidRPr="00E81C1D">
        <w:rPr>
          <w:rFonts w:ascii="Times New Roman" w:hAnsi="Times New Roman" w:cs="Times New Roman"/>
          <w:sz w:val="28"/>
          <w:szCs w:val="28"/>
        </w:rPr>
        <w:t>Протягом 201</w:t>
      </w:r>
      <w:r w:rsidRPr="00D05937">
        <w:rPr>
          <w:rFonts w:ascii="Times New Roman" w:hAnsi="Times New Roman" w:cs="Times New Roman"/>
          <w:sz w:val="28"/>
          <w:szCs w:val="28"/>
        </w:rPr>
        <w:t>9</w:t>
      </w:r>
      <w:r w:rsidRPr="00E81C1D">
        <w:rPr>
          <w:rFonts w:ascii="Times New Roman" w:hAnsi="Times New Roman" w:cs="Times New Roman"/>
          <w:sz w:val="28"/>
          <w:szCs w:val="28"/>
        </w:rPr>
        <w:t xml:space="preserve"> року було отримано </w:t>
      </w:r>
      <w:r>
        <w:rPr>
          <w:rFonts w:ascii="Times New Roman" w:hAnsi="Times New Roman" w:cs="Times New Roman"/>
          <w:sz w:val="28"/>
          <w:szCs w:val="28"/>
        </w:rPr>
        <w:t>430</w:t>
      </w:r>
      <w:r w:rsidRPr="00E81C1D">
        <w:rPr>
          <w:rFonts w:ascii="Times New Roman" w:hAnsi="Times New Roman" w:cs="Times New Roman"/>
          <w:sz w:val="28"/>
          <w:szCs w:val="28"/>
        </w:rPr>
        <w:t xml:space="preserve"> примірників, з них </w:t>
      </w:r>
      <w:r>
        <w:rPr>
          <w:rFonts w:ascii="Times New Roman" w:hAnsi="Times New Roman" w:cs="Times New Roman"/>
          <w:sz w:val="28"/>
          <w:szCs w:val="28"/>
        </w:rPr>
        <w:t>179</w:t>
      </w:r>
      <w:r w:rsidRPr="00E81C1D">
        <w:rPr>
          <w:rFonts w:ascii="Times New Roman" w:hAnsi="Times New Roman" w:cs="Times New Roman"/>
          <w:sz w:val="28"/>
          <w:szCs w:val="28"/>
        </w:rPr>
        <w:t xml:space="preserve"> книг</w:t>
      </w:r>
      <w:r>
        <w:rPr>
          <w:rFonts w:ascii="Times New Roman" w:hAnsi="Times New Roman" w:cs="Times New Roman"/>
          <w:sz w:val="28"/>
          <w:szCs w:val="28"/>
        </w:rPr>
        <w:t xml:space="preserve">и, </w:t>
      </w:r>
      <w:r w:rsidRPr="00E81C1D">
        <w:rPr>
          <w:rFonts w:ascii="Times New Roman" w:hAnsi="Times New Roman" w:cs="Times New Roman"/>
          <w:sz w:val="28"/>
          <w:szCs w:val="28"/>
        </w:rPr>
        <w:t>а також періодичні видання (</w:t>
      </w:r>
      <w:r>
        <w:rPr>
          <w:rFonts w:ascii="Times New Roman" w:hAnsi="Times New Roman" w:cs="Times New Roman"/>
          <w:sz w:val="28"/>
          <w:szCs w:val="28"/>
        </w:rPr>
        <w:t>246</w:t>
      </w:r>
      <w:r w:rsidRPr="00E81C1D">
        <w:rPr>
          <w:rFonts w:ascii="Times New Roman" w:hAnsi="Times New Roman" w:cs="Times New Roman"/>
          <w:sz w:val="28"/>
          <w:szCs w:val="28"/>
        </w:rPr>
        <w:t xml:space="preserve"> журнал</w:t>
      </w:r>
      <w:r>
        <w:rPr>
          <w:rFonts w:ascii="Times New Roman" w:hAnsi="Times New Roman" w:cs="Times New Roman"/>
          <w:sz w:val="28"/>
          <w:szCs w:val="28"/>
        </w:rPr>
        <w:t>ів</w:t>
      </w:r>
      <w:r w:rsidRPr="00E81C1D">
        <w:rPr>
          <w:rFonts w:ascii="Times New Roman" w:hAnsi="Times New Roman" w:cs="Times New Roman"/>
          <w:sz w:val="28"/>
          <w:szCs w:val="28"/>
        </w:rPr>
        <w:t xml:space="preserve">, </w:t>
      </w:r>
      <w:r>
        <w:rPr>
          <w:rFonts w:ascii="Times New Roman" w:hAnsi="Times New Roman" w:cs="Times New Roman"/>
          <w:sz w:val="28"/>
          <w:szCs w:val="28"/>
        </w:rPr>
        <w:t>5</w:t>
      </w:r>
      <w:r w:rsidRPr="00E81C1D">
        <w:rPr>
          <w:rFonts w:ascii="Times New Roman" w:hAnsi="Times New Roman" w:cs="Times New Roman"/>
          <w:sz w:val="28"/>
          <w:szCs w:val="28"/>
        </w:rPr>
        <w:t xml:space="preserve"> комплектів річних газет</w:t>
      </w:r>
      <w:r>
        <w:rPr>
          <w:rFonts w:ascii="Times New Roman" w:hAnsi="Times New Roman" w:cs="Times New Roman"/>
          <w:sz w:val="28"/>
          <w:szCs w:val="28"/>
        </w:rPr>
        <w:t>) на сум</w:t>
      </w:r>
      <w:r w:rsidRPr="00E81C1D">
        <w:rPr>
          <w:rFonts w:ascii="Times New Roman" w:hAnsi="Times New Roman" w:cs="Times New Roman"/>
          <w:sz w:val="28"/>
          <w:szCs w:val="28"/>
        </w:rPr>
        <w:t xml:space="preserve">у </w:t>
      </w:r>
      <w:r>
        <w:rPr>
          <w:rFonts w:ascii="Times New Roman" w:hAnsi="Times New Roman" w:cs="Times New Roman"/>
          <w:sz w:val="28"/>
          <w:szCs w:val="28"/>
        </w:rPr>
        <w:t>74888 грн.</w:t>
      </w:r>
      <w:r w:rsidRPr="00E81C1D">
        <w:rPr>
          <w:rFonts w:ascii="Times New Roman" w:hAnsi="Times New Roman" w:cs="Times New Roman"/>
          <w:sz w:val="28"/>
          <w:szCs w:val="28"/>
        </w:rPr>
        <w:t xml:space="preserve"> Інформацію про літературу, яка надійшла, можна знайти на </w:t>
      </w:r>
      <w:r>
        <w:rPr>
          <w:rFonts w:ascii="Times New Roman" w:hAnsi="Times New Roman" w:cs="Times New Roman"/>
          <w:sz w:val="28"/>
          <w:szCs w:val="28"/>
        </w:rPr>
        <w:t>веб-сторінці</w:t>
      </w:r>
      <w:r w:rsidRPr="00E81C1D">
        <w:rPr>
          <w:rFonts w:ascii="Times New Roman" w:hAnsi="Times New Roman" w:cs="Times New Roman"/>
          <w:sz w:val="28"/>
          <w:szCs w:val="28"/>
        </w:rPr>
        <w:t xml:space="preserve"> бібліотеки в розділі „Нові надходження</w:t>
      </w:r>
      <w:r w:rsidRPr="00A93DCE">
        <w:rPr>
          <w:rFonts w:ascii="Times New Roman" w:hAnsi="Times New Roman" w:cs="Times New Roman"/>
          <w:sz w:val="28"/>
          <w:szCs w:val="28"/>
        </w:rPr>
        <w:t>”</w:t>
      </w:r>
      <w:r w:rsidRPr="00E81C1D">
        <w:rPr>
          <w:rFonts w:ascii="Times New Roman" w:hAnsi="Times New Roman" w:cs="Times New Roman"/>
          <w:sz w:val="28"/>
          <w:szCs w:val="28"/>
        </w:rPr>
        <w:t>. Протягом року проводилось аналітичне опрацювання періодичних видань в електронному та картковому варіанті. Своєчасно оформлена передплата періодичних видань України на перше півріччя 20</w:t>
      </w:r>
      <w:r w:rsidRPr="0096470B">
        <w:rPr>
          <w:rFonts w:ascii="Times New Roman" w:hAnsi="Times New Roman" w:cs="Times New Roman"/>
          <w:sz w:val="28"/>
          <w:szCs w:val="28"/>
        </w:rPr>
        <w:t>20</w:t>
      </w:r>
      <w:r w:rsidRPr="00E81C1D">
        <w:rPr>
          <w:rFonts w:ascii="Times New Roman" w:hAnsi="Times New Roman" w:cs="Times New Roman"/>
          <w:sz w:val="28"/>
          <w:szCs w:val="28"/>
        </w:rPr>
        <w:t xml:space="preserve"> р.</w:t>
      </w:r>
    </w:p>
    <w:p w:rsidR="00F925CC" w:rsidRPr="00E81C1D" w:rsidRDefault="00F925CC" w:rsidP="00F925CC">
      <w:pPr>
        <w:spacing w:after="0" w:line="360" w:lineRule="auto"/>
        <w:ind w:firstLine="709"/>
        <w:jc w:val="both"/>
        <w:rPr>
          <w:rFonts w:ascii="Times New Roman" w:hAnsi="Times New Roman" w:cs="Times New Roman"/>
          <w:sz w:val="28"/>
          <w:szCs w:val="28"/>
        </w:rPr>
      </w:pPr>
      <w:r w:rsidRPr="00E81C1D">
        <w:rPr>
          <w:rFonts w:ascii="Times New Roman" w:hAnsi="Times New Roman" w:cs="Times New Roman"/>
          <w:sz w:val="28"/>
          <w:szCs w:val="28"/>
        </w:rPr>
        <w:t>Протягом 201</w:t>
      </w:r>
      <w:r w:rsidRPr="00597B39">
        <w:rPr>
          <w:rFonts w:ascii="Times New Roman" w:hAnsi="Times New Roman" w:cs="Times New Roman"/>
          <w:sz w:val="28"/>
          <w:szCs w:val="28"/>
        </w:rPr>
        <w:t>9</w:t>
      </w:r>
      <w:r w:rsidRPr="00E81C1D">
        <w:rPr>
          <w:rFonts w:ascii="Times New Roman" w:hAnsi="Times New Roman" w:cs="Times New Roman"/>
          <w:sz w:val="28"/>
          <w:szCs w:val="28"/>
        </w:rPr>
        <w:t xml:space="preserve"> року приділялась велика увага інформаційно-бібліографічному обслуговуванню користувачів бібліотеки. Для професорсько-викладацького складу було проіндексовано </w:t>
      </w:r>
      <w:r w:rsidRPr="00F925CC">
        <w:rPr>
          <w:rFonts w:ascii="Times New Roman" w:hAnsi="Times New Roman" w:cs="Times New Roman"/>
          <w:sz w:val="28"/>
          <w:szCs w:val="28"/>
        </w:rPr>
        <w:t>7</w:t>
      </w:r>
      <w:r>
        <w:rPr>
          <w:rFonts w:ascii="Times New Roman" w:hAnsi="Times New Roman" w:cs="Times New Roman"/>
          <w:sz w:val="28"/>
          <w:szCs w:val="28"/>
        </w:rPr>
        <w:t xml:space="preserve">5 документів. </w:t>
      </w:r>
    </w:p>
    <w:p w:rsidR="00F925CC" w:rsidRDefault="00F925CC" w:rsidP="00F925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веб-сторінці бібліотеки поповнювалися такі електронні бази даних як: картотека дисертацій, картотека авторефератів, картотека праць науково-педагогічних працівників університету.</w:t>
      </w:r>
    </w:p>
    <w:p w:rsidR="00F925CC" w:rsidRPr="00E81C1D" w:rsidRDefault="00F925CC" w:rsidP="00F925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п</w:t>
      </w:r>
      <w:r w:rsidRPr="00E81C1D">
        <w:rPr>
          <w:rFonts w:ascii="Times New Roman" w:hAnsi="Times New Roman" w:cs="Times New Roman"/>
          <w:sz w:val="28"/>
          <w:szCs w:val="28"/>
        </w:rPr>
        <w:t>ротягом року було проведено низку культурно-інформаційних заходів</w:t>
      </w:r>
      <w:r>
        <w:rPr>
          <w:rFonts w:ascii="Times New Roman" w:hAnsi="Times New Roman" w:cs="Times New Roman"/>
          <w:sz w:val="28"/>
          <w:szCs w:val="28"/>
        </w:rPr>
        <w:t>.</w:t>
      </w:r>
    </w:p>
    <w:p w:rsidR="00F925CC" w:rsidRDefault="00F925CC" w:rsidP="00F925CC">
      <w:pPr>
        <w:spacing w:after="0" w:line="360" w:lineRule="auto"/>
        <w:ind w:firstLine="709"/>
        <w:jc w:val="both"/>
        <w:rPr>
          <w:rFonts w:ascii="Times New Roman" w:hAnsi="Times New Roman" w:cs="Times New Roman"/>
          <w:sz w:val="28"/>
          <w:szCs w:val="28"/>
        </w:rPr>
      </w:pPr>
      <w:r w:rsidRPr="00E81C1D">
        <w:rPr>
          <w:rFonts w:ascii="Times New Roman" w:hAnsi="Times New Roman" w:cs="Times New Roman"/>
          <w:sz w:val="28"/>
          <w:szCs w:val="28"/>
        </w:rPr>
        <w:lastRenderedPageBreak/>
        <w:t>Широкому розкриттю бібліотечних фондів, популяризації кращих творів допомагають організація та оформлення книжкових</w:t>
      </w:r>
      <w:r w:rsidR="00BA1E6B">
        <w:rPr>
          <w:rFonts w:ascii="Times New Roman" w:hAnsi="Times New Roman" w:cs="Times New Roman"/>
          <w:sz w:val="28"/>
          <w:szCs w:val="28"/>
        </w:rPr>
        <w:t xml:space="preserve"> </w:t>
      </w:r>
      <w:r>
        <w:rPr>
          <w:rFonts w:ascii="Times New Roman" w:hAnsi="Times New Roman" w:cs="Times New Roman"/>
          <w:sz w:val="28"/>
          <w:szCs w:val="28"/>
        </w:rPr>
        <w:t>та віртуальних виставок.</w:t>
      </w:r>
    </w:p>
    <w:p w:rsidR="00F925CC" w:rsidRDefault="00F925CC" w:rsidP="00F925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Протягом 201</w:t>
      </w:r>
      <w:r w:rsidRPr="00597B39">
        <w:rPr>
          <w:rFonts w:ascii="Times New Roman" w:hAnsi="Times New Roman" w:cs="Times New Roman"/>
          <w:sz w:val="28"/>
          <w:szCs w:val="28"/>
        </w:rPr>
        <w:t>9</w:t>
      </w:r>
      <w:r>
        <w:rPr>
          <w:rFonts w:ascii="Times New Roman" w:hAnsi="Times New Roman" w:cs="Times New Roman"/>
          <w:sz w:val="28"/>
          <w:szCs w:val="28"/>
        </w:rPr>
        <w:t xml:space="preserve"> року було оформлено </w:t>
      </w:r>
      <w:r w:rsidRPr="00746F21">
        <w:rPr>
          <w:rFonts w:ascii="Times New Roman" w:hAnsi="Times New Roman" w:cs="Times New Roman"/>
          <w:sz w:val="28"/>
          <w:szCs w:val="28"/>
        </w:rPr>
        <w:t>4</w:t>
      </w:r>
      <w:r>
        <w:rPr>
          <w:rFonts w:ascii="Times New Roman" w:hAnsi="Times New Roman" w:cs="Times New Roman"/>
          <w:sz w:val="28"/>
          <w:szCs w:val="28"/>
        </w:rPr>
        <w:t>2 книжкові виставки та 5</w:t>
      </w:r>
      <w:r w:rsidRPr="005372E9">
        <w:rPr>
          <w:rFonts w:ascii="Times New Roman" w:hAnsi="Times New Roman" w:cs="Times New Roman"/>
          <w:sz w:val="28"/>
          <w:szCs w:val="28"/>
        </w:rPr>
        <w:t>8</w:t>
      </w:r>
      <w:r>
        <w:rPr>
          <w:rFonts w:ascii="Times New Roman" w:hAnsi="Times New Roman" w:cs="Times New Roman"/>
          <w:sz w:val="28"/>
          <w:szCs w:val="28"/>
        </w:rPr>
        <w:t xml:space="preserve"> віртуальних. </w:t>
      </w:r>
    </w:p>
    <w:p w:rsidR="00F925CC" w:rsidRDefault="00F925CC" w:rsidP="00F925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E81C1D">
        <w:rPr>
          <w:rFonts w:ascii="Times New Roman" w:hAnsi="Times New Roman" w:cs="Times New Roman"/>
          <w:sz w:val="28"/>
          <w:szCs w:val="28"/>
        </w:rPr>
        <w:t xml:space="preserve"> 201</w:t>
      </w:r>
      <w:r w:rsidRPr="00746F21">
        <w:rPr>
          <w:rFonts w:ascii="Times New Roman" w:hAnsi="Times New Roman" w:cs="Times New Roman"/>
          <w:sz w:val="28"/>
          <w:szCs w:val="28"/>
        </w:rPr>
        <w:t>9</w:t>
      </w:r>
      <w:r w:rsidRPr="00E81C1D">
        <w:rPr>
          <w:rFonts w:ascii="Times New Roman" w:hAnsi="Times New Roman" w:cs="Times New Roman"/>
          <w:sz w:val="28"/>
          <w:szCs w:val="28"/>
        </w:rPr>
        <w:t xml:space="preserve"> ро</w:t>
      </w:r>
      <w:r>
        <w:rPr>
          <w:rFonts w:ascii="Times New Roman" w:hAnsi="Times New Roman" w:cs="Times New Roman"/>
          <w:sz w:val="28"/>
          <w:szCs w:val="28"/>
        </w:rPr>
        <w:t>ку</w:t>
      </w:r>
      <w:r w:rsidRPr="00E81C1D">
        <w:rPr>
          <w:rFonts w:ascii="Times New Roman" w:hAnsi="Times New Roman" w:cs="Times New Roman"/>
          <w:sz w:val="28"/>
          <w:szCs w:val="28"/>
        </w:rPr>
        <w:t xml:space="preserve"> </w:t>
      </w:r>
      <w:r>
        <w:rPr>
          <w:rFonts w:ascii="Times New Roman" w:hAnsi="Times New Roman" w:cs="Times New Roman"/>
          <w:sz w:val="28"/>
          <w:szCs w:val="28"/>
        </w:rPr>
        <w:t xml:space="preserve">бібліотека надає для всіх бажаючих вільний доступ до наукометричних баз даних </w:t>
      </w:r>
      <w:r>
        <w:rPr>
          <w:rFonts w:ascii="Times New Roman" w:hAnsi="Times New Roman" w:cs="Times New Roman"/>
          <w:sz w:val="28"/>
          <w:szCs w:val="28"/>
          <w:lang w:val="en-US"/>
        </w:rPr>
        <w:t>Scopus</w:t>
      </w:r>
      <w:r w:rsidRPr="00746F21">
        <w:rPr>
          <w:rFonts w:ascii="Times New Roman" w:hAnsi="Times New Roman" w:cs="Times New Roman"/>
          <w:sz w:val="28"/>
          <w:szCs w:val="28"/>
        </w:rPr>
        <w:t xml:space="preserve"> </w:t>
      </w:r>
      <w:r>
        <w:rPr>
          <w:rFonts w:ascii="Times New Roman" w:hAnsi="Times New Roman" w:cs="Times New Roman"/>
          <w:sz w:val="28"/>
          <w:szCs w:val="28"/>
        </w:rPr>
        <w:t xml:space="preserve">та </w:t>
      </w:r>
      <w:r>
        <w:rPr>
          <w:rFonts w:ascii="Times New Roman" w:hAnsi="Times New Roman" w:cs="Times New Roman"/>
          <w:sz w:val="28"/>
          <w:szCs w:val="28"/>
          <w:lang w:val="en-US"/>
        </w:rPr>
        <w:t>Web</w:t>
      </w:r>
      <w:r w:rsidRPr="00746F21">
        <w:rPr>
          <w:rFonts w:ascii="Times New Roman" w:hAnsi="Times New Roman" w:cs="Times New Roman"/>
          <w:sz w:val="28"/>
          <w:szCs w:val="28"/>
        </w:rPr>
        <w:t xml:space="preserve"> </w:t>
      </w:r>
      <w:r>
        <w:rPr>
          <w:rFonts w:ascii="Times New Roman" w:hAnsi="Times New Roman" w:cs="Times New Roman"/>
          <w:sz w:val="28"/>
          <w:szCs w:val="28"/>
          <w:lang w:val="en-US"/>
        </w:rPr>
        <w:t>of</w:t>
      </w:r>
      <w:r w:rsidRPr="00746F21">
        <w:rPr>
          <w:rFonts w:ascii="Times New Roman" w:hAnsi="Times New Roman" w:cs="Times New Roman"/>
          <w:sz w:val="28"/>
          <w:szCs w:val="28"/>
        </w:rPr>
        <w:t xml:space="preserve"> </w:t>
      </w:r>
      <w:r>
        <w:rPr>
          <w:rFonts w:ascii="Times New Roman" w:hAnsi="Times New Roman" w:cs="Times New Roman"/>
          <w:sz w:val="28"/>
          <w:szCs w:val="28"/>
          <w:lang w:val="en-US"/>
        </w:rPr>
        <w:t>Science</w:t>
      </w:r>
      <w:r>
        <w:rPr>
          <w:rFonts w:ascii="Times New Roman" w:hAnsi="Times New Roman" w:cs="Times New Roman"/>
          <w:sz w:val="28"/>
          <w:szCs w:val="28"/>
        </w:rPr>
        <w:t>.</w:t>
      </w:r>
    </w:p>
    <w:p w:rsidR="00F925CC" w:rsidRPr="00FC26B9" w:rsidRDefault="00F925CC" w:rsidP="00F925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культурно-просвітницька робота бібліотеки висвітлюється в соцмережі «</w:t>
      </w:r>
      <w:r>
        <w:rPr>
          <w:rFonts w:ascii="Times New Roman" w:hAnsi="Times New Roman" w:cs="Times New Roman"/>
          <w:sz w:val="28"/>
          <w:szCs w:val="28"/>
          <w:lang w:val="en-US"/>
        </w:rPr>
        <w:t>Facebook</w:t>
      </w:r>
      <w:r>
        <w:rPr>
          <w:rFonts w:ascii="Times New Roman" w:hAnsi="Times New Roman" w:cs="Times New Roman"/>
          <w:sz w:val="28"/>
          <w:szCs w:val="28"/>
        </w:rPr>
        <w:t>».</w:t>
      </w:r>
    </w:p>
    <w:p w:rsidR="00D7286D" w:rsidRDefault="00F925CC" w:rsidP="00F925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Бібліотека і університет функціонують в одному інформаційному просторі та виступають для студентів єдиним джерелом знань. Тому ефективність сприяння інноваціям в освітньо-виховному процесі значною мірою залежить і від стану партнерських відносин бібліотеки та університету.</w:t>
      </w: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F925CC" w:rsidRDefault="00F925CC" w:rsidP="00F925CC">
      <w:pPr>
        <w:spacing w:after="0" w:line="360" w:lineRule="auto"/>
        <w:ind w:firstLine="708"/>
        <w:jc w:val="both"/>
        <w:rPr>
          <w:rFonts w:ascii="Times New Roman" w:hAnsi="Times New Roman" w:cs="Times New Roman"/>
          <w:sz w:val="28"/>
          <w:szCs w:val="28"/>
        </w:rPr>
      </w:pPr>
    </w:p>
    <w:p w:rsidR="00D7286D" w:rsidRPr="00DF1AA4" w:rsidRDefault="00D7286D" w:rsidP="00D7286D">
      <w:pPr>
        <w:spacing w:after="0"/>
        <w:jc w:val="center"/>
        <w:rPr>
          <w:rFonts w:ascii="Times New Roman" w:eastAsia="TimesNewRoman" w:hAnsi="Times New Roman" w:cs="Times New Roman"/>
          <w:b/>
          <w:caps/>
          <w:sz w:val="28"/>
          <w:szCs w:val="28"/>
        </w:rPr>
      </w:pPr>
      <w:r w:rsidRPr="00DF1AA4">
        <w:rPr>
          <w:rFonts w:ascii="Times New Roman" w:eastAsia="TimesNewRoman" w:hAnsi="Times New Roman"/>
          <w:b/>
          <w:caps/>
          <w:sz w:val="28"/>
          <w:szCs w:val="28"/>
        </w:rPr>
        <w:lastRenderedPageBreak/>
        <w:t>М</w:t>
      </w:r>
      <w:r w:rsidRPr="00DF1AA4">
        <w:rPr>
          <w:rFonts w:ascii="Times New Roman" w:eastAsia="TimesNewRoman" w:hAnsi="Times New Roman" w:cs="Times New Roman"/>
          <w:b/>
          <w:caps/>
          <w:sz w:val="28"/>
          <w:szCs w:val="28"/>
        </w:rPr>
        <w:t>етодичн</w:t>
      </w:r>
      <w:r w:rsidRPr="00DF1AA4">
        <w:rPr>
          <w:rFonts w:ascii="Times New Roman" w:eastAsia="TimesNewRoman" w:hAnsi="Times New Roman"/>
          <w:b/>
          <w:caps/>
          <w:sz w:val="28"/>
          <w:szCs w:val="28"/>
        </w:rPr>
        <w:t>а</w:t>
      </w:r>
      <w:r w:rsidRPr="00DF1AA4">
        <w:rPr>
          <w:rFonts w:ascii="Times New Roman" w:eastAsia="TimesNewRoman" w:hAnsi="Times New Roman" w:cs="Times New Roman"/>
          <w:b/>
          <w:caps/>
          <w:sz w:val="28"/>
          <w:szCs w:val="28"/>
        </w:rPr>
        <w:t xml:space="preserve"> робот</w:t>
      </w:r>
      <w:r w:rsidRPr="00DF1AA4">
        <w:rPr>
          <w:rFonts w:ascii="Times New Roman" w:eastAsia="TimesNewRoman" w:hAnsi="Times New Roman"/>
          <w:b/>
          <w:caps/>
          <w:sz w:val="28"/>
          <w:szCs w:val="28"/>
        </w:rPr>
        <w:t>а</w:t>
      </w:r>
      <w:r w:rsidRPr="00DF1AA4">
        <w:rPr>
          <w:rFonts w:ascii="Times New Roman" w:eastAsia="TimesNewRoman" w:hAnsi="Times New Roman" w:cs="Times New Roman"/>
          <w:b/>
          <w:caps/>
          <w:sz w:val="28"/>
          <w:szCs w:val="28"/>
        </w:rPr>
        <w:t xml:space="preserve"> </w:t>
      </w:r>
    </w:p>
    <w:p w:rsidR="00D7286D" w:rsidRDefault="00D7286D" w:rsidP="00D7286D">
      <w:pPr>
        <w:spacing w:after="0"/>
        <w:ind w:firstLine="709"/>
        <w:jc w:val="both"/>
        <w:rPr>
          <w:rFonts w:ascii="Times New Roman" w:eastAsia="TimesNewRoman" w:hAnsi="Times New Roman" w:cs="Times New Roman"/>
          <w:sz w:val="28"/>
          <w:szCs w:val="28"/>
        </w:rPr>
      </w:pP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 xml:space="preserve">Протягом 2018-2019 навчального року та у першому семестрі поточного навчального року основна увага в роботі методичної ради була зосереджена на подальшій імплементації в практику діяльності університету положень Закону України «Про вищу освіту» щодо організації та навчально-методичного забезпечення освітнього процесу. </w:t>
      </w: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 xml:space="preserve">У 2018-2019 навчальному році при запланованих шести засіданнях проведено сім засідань, у поточному семестрі проведено два планових і два позапланових засідання методичної ради. Загалом за окреслений період методичною радою розглянуто 44 питання. </w:t>
      </w:r>
    </w:p>
    <w:p w:rsidR="00F925CC"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Серед інших питань методичною радою погоджувалися і вносилися на розгляд вченої ради освітньо-професійні та освітньо-наукові програми, навчальні плани</w:t>
      </w:r>
      <w:r>
        <w:rPr>
          <w:rFonts w:ascii="Times New Roman" w:hAnsi="Times New Roman" w:cs="Times New Roman"/>
          <w:sz w:val="28"/>
          <w:szCs w:val="28"/>
        </w:rPr>
        <w:t xml:space="preserve">, </w:t>
      </w:r>
      <w:r w:rsidRPr="0032373E">
        <w:rPr>
          <w:rFonts w:ascii="Times New Roman" w:hAnsi="Times New Roman" w:cs="Times New Roman"/>
          <w:sz w:val="28"/>
          <w:szCs w:val="28"/>
        </w:rPr>
        <w:t xml:space="preserve">професійні програми </w:t>
      </w:r>
      <w:r>
        <w:rPr>
          <w:rFonts w:ascii="Times New Roman" w:hAnsi="Times New Roman" w:cs="Times New Roman"/>
          <w:sz w:val="28"/>
          <w:szCs w:val="28"/>
        </w:rPr>
        <w:t xml:space="preserve">підвищення кваліфікації, а також </w:t>
      </w:r>
      <w:r w:rsidRPr="00755675">
        <w:rPr>
          <w:rFonts w:ascii="Times New Roman" w:hAnsi="Times New Roman" w:cs="Times New Roman"/>
          <w:sz w:val="28"/>
          <w:szCs w:val="28"/>
        </w:rPr>
        <w:t xml:space="preserve">розглядались питання щодо внесення змін та доповнень до </w:t>
      </w:r>
      <w:r>
        <w:rPr>
          <w:rFonts w:ascii="Times New Roman" w:hAnsi="Times New Roman" w:cs="Times New Roman"/>
          <w:sz w:val="28"/>
          <w:szCs w:val="28"/>
        </w:rPr>
        <w:t>них.</w:t>
      </w:r>
    </w:p>
    <w:p w:rsidR="00F925CC" w:rsidRPr="00755675" w:rsidRDefault="00F925CC" w:rsidP="00F925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2019 році внесено зміни та доповнення до </w:t>
      </w:r>
      <w:r w:rsidRPr="00755675">
        <w:rPr>
          <w:rFonts w:ascii="Times New Roman" w:hAnsi="Times New Roman" w:cs="Times New Roman"/>
          <w:sz w:val="28"/>
          <w:szCs w:val="28"/>
        </w:rPr>
        <w:t>Положення про систему рейтингового оцінювання результатів освітньої діяльності здобувачів вищої освіти та до Положення про планування й облік науково-педагогічної діяльності в Хмельницькому університеті управління та права.</w:t>
      </w:r>
      <w:r>
        <w:rPr>
          <w:rFonts w:ascii="Times New Roman" w:hAnsi="Times New Roman" w:cs="Times New Roman"/>
          <w:sz w:val="28"/>
          <w:szCs w:val="28"/>
        </w:rPr>
        <w:t xml:space="preserve"> </w:t>
      </w:r>
      <w:r w:rsidRPr="00755675">
        <w:rPr>
          <w:rFonts w:ascii="Times New Roman" w:hAnsi="Times New Roman" w:cs="Times New Roman"/>
          <w:sz w:val="28"/>
          <w:szCs w:val="28"/>
        </w:rPr>
        <w:t xml:space="preserve">Робочими групами методичної ради було </w:t>
      </w:r>
      <w:r>
        <w:rPr>
          <w:rFonts w:ascii="Times New Roman" w:hAnsi="Times New Roman" w:cs="Times New Roman"/>
          <w:sz w:val="28"/>
          <w:szCs w:val="28"/>
        </w:rPr>
        <w:t xml:space="preserve">також </w:t>
      </w:r>
      <w:r w:rsidRPr="00755675">
        <w:rPr>
          <w:rFonts w:ascii="Times New Roman" w:hAnsi="Times New Roman" w:cs="Times New Roman"/>
          <w:sz w:val="28"/>
          <w:szCs w:val="28"/>
        </w:rPr>
        <w:t xml:space="preserve">розроблено, погоджено методичною радою та затверджено вченою радою </w:t>
      </w:r>
      <w:r>
        <w:rPr>
          <w:rFonts w:ascii="Times New Roman" w:hAnsi="Times New Roman" w:cs="Times New Roman"/>
          <w:sz w:val="28"/>
          <w:szCs w:val="28"/>
        </w:rPr>
        <w:t>такі</w:t>
      </w:r>
      <w:r w:rsidRPr="00755675">
        <w:rPr>
          <w:rFonts w:ascii="Times New Roman" w:hAnsi="Times New Roman" w:cs="Times New Roman"/>
          <w:sz w:val="28"/>
          <w:szCs w:val="28"/>
        </w:rPr>
        <w:t xml:space="preserve"> акти:</w:t>
      </w:r>
    </w:p>
    <w:p w:rsidR="00F925CC" w:rsidRPr="00755675" w:rsidRDefault="00F925CC" w:rsidP="001726AA">
      <w:pPr>
        <w:pStyle w:val="ListParagraph"/>
        <w:numPr>
          <w:ilvl w:val="0"/>
          <w:numId w:val="26"/>
        </w:numPr>
        <w:spacing w:line="360" w:lineRule="auto"/>
        <w:ind w:left="0" w:firstLine="1069"/>
        <w:jc w:val="both"/>
        <w:rPr>
          <w:sz w:val="28"/>
          <w:szCs w:val="28"/>
        </w:rPr>
      </w:pPr>
      <w:r w:rsidRPr="00755675">
        <w:rPr>
          <w:sz w:val="28"/>
          <w:szCs w:val="28"/>
        </w:rPr>
        <w:t>Положення про заповнення вакантних бюджетних місць регіонального замовлення у Хмельницькому університеті управління та права;</w:t>
      </w:r>
    </w:p>
    <w:p w:rsidR="00F925CC" w:rsidRPr="00755675" w:rsidRDefault="00F925CC" w:rsidP="001726AA">
      <w:pPr>
        <w:pStyle w:val="ListParagraph"/>
        <w:numPr>
          <w:ilvl w:val="0"/>
          <w:numId w:val="26"/>
        </w:numPr>
        <w:spacing w:line="360" w:lineRule="auto"/>
        <w:ind w:left="0" w:firstLine="1069"/>
        <w:jc w:val="both"/>
        <w:rPr>
          <w:sz w:val="28"/>
          <w:szCs w:val="28"/>
        </w:rPr>
      </w:pPr>
      <w:r w:rsidRPr="00755675">
        <w:rPr>
          <w:sz w:val="28"/>
          <w:szCs w:val="28"/>
        </w:rPr>
        <w:t>Кодекс</w:t>
      </w:r>
      <w:r w:rsidRPr="00755675">
        <w:rPr>
          <w:rFonts w:eastAsia="Calibri"/>
          <w:sz w:val="28"/>
          <w:szCs w:val="28"/>
        </w:rPr>
        <w:t xml:space="preserve"> академічної </w:t>
      </w:r>
      <w:r w:rsidRPr="00755675">
        <w:rPr>
          <w:sz w:val="28"/>
          <w:szCs w:val="28"/>
        </w:rPr>
        <w:t>доброчесності</w:t>
      </w:r>
      <w:r w:rsidR="00BA1E6B">
        <w:rPr>
          <w:sz w:val="28"/>
          <w:szCs w:val="28"/>
        </w:rPr>
        <w:t xml:space="preserve"> </w:t>
      </w:r>
      <w:r w:rsidRPr="00755675">
        <w:rPr>
          <w:rFonts w:eastAsia="Calibri"/>
          <w:sz w:val="28"/>
          <w:szCs w:val="28"/>
        </w:rPr>
        <w:t>Хмельницького університету управління та права імені Леоніда Юзькова.</w:t>
      </w: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Відділом навчально-методичного забезпечення продовжено роботу з рейтингового оцінювання діяльності науково-педагогічних працівників, за підсумками якого було відзначено</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кращих науково-педагогічних працівників у 2018-2019 навчальному році. Окрім того, рейтингове оцінювання діяльності студентів, яке проводиться за підсумками семестрового контролю та результатів поза</w:t>
      </w:r>
      <w:r w:rsidR="00BB2776">
        <w:rPr>
          <w:rFonts w:ascii="Times New Roman" w:hAnsi="Times New Roman" w:cs="Times New Roman"/>
          <w:sz w:val="28"/>
          <w:szCs w:val="28"/>
        </w:rPr>
        <w:t xml:space="preserve"> </w:t>
      </w:r>
      <w:r w:rsidRPr="0032373E">
        <w:rPr>
          <w:rFonts w:ascii="Times New Roman" w:hAnsi="Times New Roman" w:cs="Times New Roman"/>
          <w:sz w:val="28"/>
          <w:szCs w:val="28"/>
        </w:rPr>
        <w:t xml:space="preserve">навчальної діяльності показали окремі недоліки, внаслідок </w:t>
      </w:r>
      <w:r w:rsidRPr="0032373E">
        <w:rPr>
          <w:rFonts w:ascii="Times New Roman" w:hAnsi="Times New Roman" w:cs="Times New Roman"/>
          <w:sz w:val="28"/>
          <w:szCs w:val="28"/>
        </w:rPr>
        <w:lastRenderedPageBreak/>
        <w:t xml:space="preserve">чого було підготовлено пропозиції щодо внесення змін до системи рейтингового оцінювання діяльності студентів, які були вже апробовані за підсумками другого семестру 2018-2019 навчального року. </w:t>
      </w: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Відділом навчально-методичного забезпечення було підготовлено заплановані звітно-планові матеріал</w:t>
      </w:r>
      <w:r>
        <w:rPr>
          <w:rFonts w:ascii="Times New Roman" w:hAnsi="Times New Roman" w:cs="Times New Roman"/>
          <w:sz w:val="28"/>
          <w:szCs w:val="28"/>
        </w:rPr>
        <w:t>и</w:t>
      </w:r>
      <w:r w:rsidRPr="0032373E">
        <w:rPr>
          <w:rFonts w:ascii="Times New Roman" w:hAnsi="Times New Roman" w:cs="Times New Roman"/>
          <w:sz w:val="28"/>
          <w:szCs w:val="28"/>
        </w:rPr>
        <w:t xml:space="preserve">: </w:t>
      </w: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про виконання науково-педагогічної діяльності науково-педагогічними працівниками Хмельницького університету управління та права імені Леоніда Юзькова за 2017 - 2018</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навчальний рік та за 2018 - 2019</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навчальний рік;</w:t>
      </w: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про закріплення навчальних дисциплін за кафедрами Хмельницького університету управління імені Леоніда Юзькова у 2017 - 2018</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навчальному році та у 2018 - 2019</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навчальному році;</w:t>
      </w:r>
    </w:p>
    <w:p w:rsidR="00F925CC" w:rsidRPr="0032373E"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про розподіл науково-педагогічної діяльності науково-педагогічних працівників Хмельницького університету управління та права імені Леоніда Юзькова на 2017 - 2018</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навчальний рік та на 2018 - 2019</w:t>
      </w:r>
      <w:r w:rsidR="00BA1E6B">
        <w:rPr>
          <w:rFonts w:ascii="Times New Roman" w:hAnsi="Times New Roman" w:cs="Times New Roman"/>
          <w:sz w:val="28"/>
          <w:szCs w:val="28"/>
        </w:rPr>
        <w:t xml:space="preserve"> </w:t>
      </w:r>
      <w:r w:rsidRPr="0032373E">
        <w:rPr>
          <w:rFonts w:ascii="Times New Roman" w:hAnsi="Times New Roman" w:cs="Times New Roman"/>
          <w:sz w:val="28"/>
          <w:szCs w:val="28"/>
        </w:rPr>
        <w:t>навчальний рік.</w:t>
      </w:r>
    </w:p>
    <w:p w:rsidR="00F925CC" w:rsidRDefault="00F925CC" w:rsidP="00F925CC">
      <w:pPr>
        <w:spacing w:after="0" w:line="360" w:lineRule="auto"/>
        <w:ind w:firstLine="709"/>
        <w:jc w:val="both"/>
        <w:rPr>
          <w:rFonts w:ascii="Times New Roman" w:hAnsi="Times New Roman" w:cs="Times New Roman"/>
          <w:sz w:val="28"/>
          <w:szCs w:val="28"/>
        </w:rPr>
      </w:pPr>
      <w:r w:rsidRPr="0032373E">
        <w:rPr>
          <w:rFonts w:ascii="Times New Roman" w:hAnsi="Times New Roman" w:cs="Times New Roman"/>
          <w:sz w:val="28"/>
          <w:szCs w:val="28"/>
        </w:rPr>
        <w:t xml:space="preserve">За поданнями кафедр на засіданнях методичної ради в установленому порядку погоджувалися підручники та навчальні посібники, підготовлені науково-педагогічними працівниками університету. Значна увага приділялася методичною радою навчально-методичному забезпеченню викладання навчальних дисциплін, передбачених навчальними планами. За окреслений період на засіданнях методичної ради за пропозиціями кафедр було погоджено і внесено на затвердження вченою радою </w:t>
      </w:r>
      <w:r>
        <w:rPr>
          <w:rFonts w:ascii="Times New Roman" w:hAnsi="Times New Roman" w:cs="Times New Roman"/>
          <w:sz w:val="28"/>
          <w:szCs w:val="28"/>
        </w:rPr>
        <w:t>184</w:t>
      </w:r>
      <w:r w:rsidRPr="0032373E">
        <w:rPr>
          <w:rFonts w:ascii="Times New Roman" w:hAnsi="Times New Roman" w:cs="Times New Roman"/>
          <w:sz w:val="28"/>
          <w:szCs w:val="28"/>
        </w:rPr>
        <w:t xml:space="preserve"> робоч</w:t>
      </w:r>
      <w:r>
        <w:rPr>
          <w:rFonts w:ascii="Times New Roman" w:hAnsi="Times New Roman" w:cs="Times New Roman"/>
          <w:sz w:val="28"/>
          <w:szCs w:val="28"/>
        </w:rPr>
        <w:t>і</w:t>
      </w:r>
      <w:r w:rsidRPr="0032373E">
        <w:rPr>
          <w:rFonts w:ascii="Times New Roman" w:hAnsi="Times New Roman" w:cs="Times New Roman"/>
          <w:sz w:val="28"/>
          <w:szCs w:val="28"/>
        </w:rPr>
        <w:t xml:space="preserve"> програм</w:t>
      </w:r>
      <w:r>
        <w:rPr>
          <w:rFonts w:ascii="Times New Roman" w:hAnsi="Times New Roman" w:cs="Times New Roman"/>
          <w:sz w:val="28"/>
          <w:szCs w:val="28"/>
        </w:rPr>
        <w:t>и</w:t>
      </w:r>
      <w:r w:rsidRPr="0032373E">
        <w:rPr>
          <w:rFonts w:ascii="Times New Roman" w:hAnsi="Times New Roman" w:cs="Times New Roman"/>
          <w:sz w:val="28"/>
          <w:szCs w:val="28"/>
        </w:rPr>
        <w:t>, а також погоджено і рекомендовано до використання в навчальному процесі 1</w:t>
      </w:r>
      <w:r>
        <w:rPr>
          <w:rFonts w:ascii="Times New Roman" w:hAnsi="Times New Roman" w:cs="Times New Roman"/>
          <w:sz w:val="28"/>
          <w:szCs w:val="28"/>
        </w:rPr>
        <w:t>7</w:t>
      </w:r>
      <w:r w:rsidRPr="0032373E">
        <w:rPr>
          <w:rFonts w:ascii="Times New Roman" w:hAnsi="Times New Roman" w:cs="Times New Roman"/>
          <w:sz w:val="28"/>
          <w:szCs w:val="28"/>
        </w:rPr>
        <w:t>9 навчально-методичних матеріалів з навчальних дисциплін, передбачених навчальними планами підготовки здобувачів вищої освіти за освітніми ступенями бакалавра, магістра, доктора філософії (кандидата наук) та освітньо-кваліфікаційним рівнем спеціаліста.</w:t>
      </w:r>
    </w:p>
    <w:p w:rsidR="00F925CC" w:rsidRDefault="00F925CC" w:rsidP="00F925CC">
      <w:pPr>
        <w:spacing w:after="0" w:line="360" w:lineRule="auto"/>
        <w:ind w:firstLine="709"/>
        <w:jc w:val="both"/>
        <w:rPr>
          <w:rFonts w:ascii="Times New Roman" w:hAnsi="Times New Roman" w:cs="Times New Roman"/>
          <w:sz w:val="28"/>
          <w:szCs w:val="28"/>
        </w:rPr>
      </w:pPr>
    </w:p>
    <w:p w:rsidR="00D7286D" w:rsidRDefault="00D7286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3663D" w:rsidRDefault="0013663D" w:rsidP="0013663D">
      <w:pPr>
        <w:spacing w:after="0" w:line="360" w:lineRule="auto"/>
        <w:ind w:firstLine="709"/>
        <w:jc w:val="center"/>
        <w:rPr>
          <w:rFonts w:ascii="Times New Roman" w:eastAsia="Times New Roman" w:hAnsi="Times New Roman" w:cs="Times New Roman"/>
          <w:b/>
          <w:caps/>
          <w:sz w:val="28"/>
          <w:szCs w:val="28"/>
        </w:rPr>
      </w:pPr>
      <w:r w:rsidRPr="0013663D">
        <w:rPr>
          <w:rFonts w:ascii="Times New Roman" w:eastAsia="Times New Roman" w:hAnsi="Times New Roman" w:cs="Times New Roman"/>
          <w:b/>
          <w:caps/>
          <w:sz w:val="28"/>
          <w:szCs w:val="28"/>
        </w:rPr>
        <w:lastRenderedPageBreak/>
        <w:t>Відділ виховної та соціальної роботи</w:t>
      </w:r>
    </w:p>
    <w:p w:rsidR="00F925CC" w:rsidRDefault="00F925CC" w:rsidP="004E2D76">
      <w:pPr>
        <w:spacing w:after="0" w:line="360" w:lineRule="auto"/>
        <w:ind w:firstLine="851"/>
        <w:contextualSpacing/>
        <w:jc w:val="both"/>
        <w:rPr>
          <w:rFonts w:ascii="Times New Roman" w:hAnsi="Times New Roman" w:cs="Times New Roman"/>
          <w:sz w:val="28"/>
        </w:rPr>
      </w:pPr>
      <w:r>
        <w:rPr>
          <w:rFonts w:ascii="Times New Roman" w:hAnsi="Times New Roman" w:cs="Times New Roman"/>
          <w:sz w:val="28"/>
        </w:rPr>
        <w:t xml:space="preserve">Вихідним положенням планування </w:t>
      </w:r>
      <w:r w:rsidRPr="00E84392">
        <w:rPr>
          <w:rFonts w:ascii="Times New Roman" w:hAnsi="Times New Roman" w:cs="Times New Roman"/>
          <w:sz w:val="28"/>
        </w:rPr>
        <w:t>ви</w:t>
      </w:r>
      <w:r>
        <w:rPr>
          <w:rFonts w:ascii="Times New Roman" w:hAnsi="Times New Roman" w:cs="Times New Roman"/>
          <w:sz w:val="28"/>
        </w:rPr>
        <w:t xml:space="preserve">ховного процесу в університеті є принципи національно-патріотичного та </w:t>
      </w:r>
      <w:r w:rsidRPr="00E84392">
        <w:rPr>
          <w:rFonts w:ascii="Times New Roman" w:hAnsi="Times New Roman" w:cs="Times New Roman"/>
          <w:sz w:val="28"/>
        </w:rPr>
        <w:t>громадянського виховання студентської молоді, які визначають вимоги до змісту, орган</w:t>
      </w:r>
      <w:r w:rsidR="00BB2776">
        <w:rPr>
          <w:rFonts w:ascii="Times New Roman" w:hAnsi="Times New Roman" w:cs="Times New Roman"/>
          <w:sz w:val="28"/>
        </w:rPr>
        <w:t>ізації і методів виховання, що є</w:t>
      </w:r>
      <w:r w:rsidRPr="00E84392">
        <w:rPr>
          <w:rFonts w:ascii="Times New Roman" w:hAnsi="Times New Roman" w:cs="Times New Roman"/>
          <w:sz w:val="28"/>
        </w:rPr>
        <w:t xml:space="preserve"> основою «Комплексного плану організації виховного процесу». </w:t>
      </w:r>
    </w:p>
    <w:p w:rsidR="00F925CC"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 xml:space="preserve">Основні завдання, </w:t>
      </w:r>
      <w:r>
        <w:rPr>
          <w:rFonts w:ascii="Times New Roman" w:hAnsi="Times New Roman" w:cs="Times New Roman"/>
          <w:sz w:val="28"/>
        </w:rPr>
        <w:t>які</w:t>
      </w:r>
      <w:r w:rsidRPr="00E84392">
        <w:rPr>
          <w:rFonts w:ascii="Times New Roman" w:hAnsi="Times New Roman" w:cs="Times New Roman"/>
          <w:sz w:val="28"/>
        </w:rPr>
        <w:t xml:space="preserve"> ставилися перед науково-педагогічними працівниками та співробітниками університету у процесі </w:t>
      </w:r>
      <w:r>
        <w:rPr>
          <w:rFonts w:ascii="Times New Roman" w:hAnsi="Times New Roman" w:cs="Times New Roman"/>
          <w:sz w:val="28"/>
        </w:rPr>
        <w:t xml:space="preserve">виконання </w:t>
      </w:r>
      <w:r w:rsidRPr="00E84392">
        <w:rPr>
          <w:rFonts w:ascii="Times New Roman" w:hAnsi="Times New Roman" w:cs="Times New Roman"/>
          <w:sz w:val="28"/>
        </w:rPr>
        <w:t>запланованих Комплексним планом заходів-формува</w:t>
      </w:r>
      <w:r>
        <w:rPr>
          <w:rFonts w:ascii="Times New Roman" w:hAnsi="Times New Roman" w:cs="Times New Roman"/>
          <w:sz w:val="28"/>
        </w:rPr>
        <w:t>ння нового українця ,що діє на основі національних та є</w:t>
      </w:r>
      <w:r w:rsidRPr="00E84392">
        <w:rPr>
          <w:rFonts w:ascii="Times New Roman" w:hAnsi="Times New Roman" w:cs="Times New Roman"/>
          <w:sz w:val="28"/>
        </w:rPr>
        <w:t xml:space="preserve">вропейських цінностей, розвиток його талантів, розумових та фізичних здібностей, виховання високих моральних якостей, формування громадянської свідомості, пропаганда здорового способу життя, підвищення ролі органів студентського самоврядування в сфері національно-патріотичного виховання студентської молоді та багато іншого. </w:t>
      </w:r>
    </w:p>
    <w:p w:rsidR="00F925CC"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3 метою реалізації поставлених завдань виховна робот</w:t>
      </w:r>
      <w:r>
        <w:rPr>
          <w:rFonts w:ascii="Times New Roman" w:hAnsi="Times New Roman" w:cs="Times New Roman"/>
          <w:sz w:val="28"/>
        </w:rPr>
        <w:t xml:space="preserve">а в університеті проводилася за </w:t>
      </w:r>
      <w:r w:rsidRPr="00E84392">
        <w:rPr>
          <w:rFonts w:ascii="Times New Roman" w:hAnsi="Times New Roman" w:cs="Times New Roman"/>
          <w:sz w:val="28"/>
        </w:rPr>
        <w:t>такими напрямками:</w:t>
      </w:r>
      <w:r>
        <w:rPr>
          <w:rFonts w:ascii="Times New Roman" w:hAnsi="Times New Roman" w:cs="Times New Roman"/>
          <w:sz w:val="28"/>
        </w:rPr>
        <w:t xml:space="preserve"> навчально-науковим, культурно-</w:t>
      </w:r>
      <w:r w:rsidRPr="00E84392">
        <w:rPr>
          <w:rFonts w:ascii="Times New Roman" w:hAnsi="Times New Roman" w:cs="Times New Roman"/>
          <w:sz w:val="28"/>
        </w:rPr>
        <w:t xml:space="preserve">масовим та спортивно-оздоровчим. </w:t>
      </w:r>
    </w:p>
    <w:p w:rsidR="00F925CC"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Проведено компле</w:t>
      </w:r>
      <w:r w:rsidR="003E2D3C">
        <w:rPr>
          <w:rFonts w:ascii="Times New Roman" w:hAnsi="Times New Roman" w:cs="Times New Roman"/>
          <w:sz w:val="28"/>
        </w:rPr>
        <w:t>кс заходів, які уже протягом баг</w:t>
      </w:r>
      <w:r w:rsidRPr="00E84392">
        <w:rPr>
          <w:rFonts w:ascii="Times New Roman" w:hAnsi="Times New Roman" w:cs="Times New Roman"/>
          <w:sz w:val="28"/>
        </w:rPr>
        <w:t>атьох років проводяться в стінах нашого навчального закладу та стали для нього традиційними. Серед них: День знань, Тижні юридичного факультету і факультету управління та економіки, Дебют першокурсника, а також випуски бакалаврів, спеціалістів та магістрів Хмельницького університету управління та права</w:t>
      </w:r>
      <w:r>
        <w:rPr>
          <w:rFonts w:ascii="Times New Roman" w:hAnsi="Times New Roman" w:cs="Times New Roman"/>
          <w:sz w:val="28"/>
        </w:rPr>
        <w:t xml:space="preserve"> імені Леоніда Юзькова.</w:t>
      </w:r>
    </w:p>
    <w:p w:rsidR="00F925CC"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 xml:space="preserve">Активно проводилася робота спільно </w:t>
      </w:r>
      <w:r>
        <w:rPr>
          <w:rFonts w:ascii="Times New Roman" w:hAnsi="Times New Roman" w:cs="Times New Roman"/>
          <w:sz w:val="28"/>
        </w:rPr>
        <w:t xml:space="preserve">з </w:t>
      </w:r>
      <w:r w:rsidRPr="00E84392">
        <w:rPr>
          <w:rFonts w:ascii="Times New Roman" w:hAnsi="Times New Roman" w:cs="Times New Roman"/>
          <w:sz w:val="28"/>
        </w:rPr>
        <w:t>на</w:t>
      </w:r>
      <w:r>
        <w:rPr>
          <w:rFonts w:ascii="Times New Roman" w:hAnsi="Times New Roman" w:cs="Times New Roman"/>
          <w:sz w:val="28"/>
        </w:rPr>
        <w:t>вчально-науковим департаментом Студентської Р</w:t>
      </w:r>
      <w:r w:rsidRPr="00E84392">
        <w:rPr>
          <w:rFonts w:ascii="Times New Roman" w:hAnsi="Times New Roman" w:cs="Times New Roman"/>
          <w:sz w:val="28"/>
        </w:rPr>
        <w:t>ади університету щодо адаптації студентів</w:t>
      </w:r>
      <w:r>
        <w:rPr>
          <w:rFonts w:ascii="Times New Roman" w:hAnsi="Times New Roman" w:cs="Times New Roman"/>
          <w:sz w:val="28"/>
        </w:rPr>
        <w:t xml:space="preserve"> першого курсу до </w:t>
      </w:r>
      <w:r w:rsidRPr="00E84392">
        <w:rPr>
          <w:rFonts w:ascii="Times New Roman" w:hAnsi="Times New Roman" w:cs="Times New Roman"/>
          <w:sz w:val="28"/>
        </w:rPr>
        <w:t>навчального процесу в університеті: відбулися ознайомчі зустрічі першокурсників з працівниками відділу виховної</w:t>
      </w:r>
      <w:r>
        <w:rPr>
          <w:rFonts w:ascii="Times New Roman" w:hAnsi="Times New Roman" w:cs="Times New Roman"/>
          <w:sz w:val="28"/>
        </w:rPr>
        <w:t xml:space="preserve"> роботи, членами Студентської Р</w:t>
      </w:r>
      <w:r w:rsidRPr="00E84392">
        <w:rPr>
          <w:rFonts w:ascii="Times New Roman" w:hAnsi="Times New Roman" w:cs="Times New Roman"/>
          <w:sz w:val="28"/>
        </w:rPr>
        <w:t>ади, студен</w:t>
      </w:r>
      <w:r>
        <w:rPr>
          <w:rFonts w:ascii="Times New Roman" w:hAnsi="Times New Roman" w:cs="Times New Roman"/>
          <w:sz w:val="28"/>
        </w:rPr>
        <w:t>тськог</w:t>
      </w:r>
      <w:r w:rsidRPr="00E84392">
        <w:rPr>
          <w:rFonts w:ascii="Times New Roman" w:hAnsi="Times New Roman" w:cs="Times New Roman"/>
          <w:sz w:val="28"/>
        </w:rPr>
        <w:t>о профкому. Проводилися дослідження рівня психологічної адаптації першокурсників до навчального процесу, вивчення особливостей адаптації та причин дезадаптації студентів університету.</w:t>
      </w:r>
    </w:p>
    <w:p w:rsidR="00F925CC" w:rsidRDefault="00F925CC" w:rsidP="004E2D76">
      <w:pPr>
        <w:spacing w:after="0" w:line="360" w:lineRule="auto"/>
        <w:ind w:firstLine="851"/>
        <w:contextualSpacing/>
        <w:jc w:val="both"/>
        <w:rPr>
          <w:rFonts w:ascii="Times New Roman" w:hAnsi="Times New Roman" w:cs="Times New Roman"/>
          <w:sz w:val="28"/>
        </w:rPr>
      </w:pPr>
      <w:r>
        <w:rPr>
          <w:rFonts w:ascii="Times New Roman" w:hAnsi="Times New Roman" w:cs="Times New Roman"/>
          <w:sz w:val="28"/>
        </w:rPr>
        <w:lastRenderedPageBreak/>
        <w:t xml:space="preserve">Проведено </w:t>
      </w:r>
      <w:r w:rsidRPr="00E84392">
        <w:rPr>
          <w:rFonts w:ascii="Times New Roman" w:hAnsi="Times New Roman" w:cs="Times New Roman"/>
          <w:sz w:val="28"/>
        </w:rPr>
        <w:t>також заходи з відзначення Тижня фізкультури та спорту, Всеукраїнського дня бі</w:t>
      </w:r>
      <w:r>
        <w:rPr>
          <w:rFonts w:ascii="Times New Roman" w:hAnsi="Times New Roman" w:cs="Times New Roman"/>
          <w:sz w:val="28"/>
        </w:rPr>
        <w:t xml:space="preserve">бліотек, Дня працівника освіти, Міжнародного дня студента, </w:t>
      </w:r>
      <w:r w:rsidRPr="00E84392">
        <w:rPr>
          <w:rFonts w:ascii="Times New Roman" w:hAnsi="Times New Roman" w:cs="Times New Roman"/>
          <w:sz w:val="28"/>
        </w:rPr>
        <w:t xml:space="preserve">Всесвітнього дня боротьби зі СНIДОМ, Всеукраїнського тижня права, Дня Чорнобильської катастрофи, Дня Перемоги над німецько-фашистськими загарбниками, Дня науки та інші. </w:t>
      </w:r>
    </w:p>
    <w:p w:rsidR="00F925CC" w:rsidRPr="00E84392"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 xml:space="preserve">Студенти нашого вузу приймали активну участь у всіх обласних і міських заходах, присвячених державним святам України, акціях. </w:t>
      </w:r>
    </w:p>
    <w:p w:rsidR="00F925CC" w:rsidRPr="00E84392"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Незмінно проводиться волонтерська робота. Традиційна благодійна акція «3 Миколайчиком в душі», під час якої студенти, науково-педагогічні працівники та співробітники університету мають змогу надати благодійну допомогу дітям-сиротам, учням шкіл-інтернатів с.</w:t>
      </w:r>
      <w:r w:rsidR="00C4461D">
        <w:rPr>
          <w:rFonts w:ascii="Times New Roman" w:hAnsi="Times New Roman" w:cs="Times New Roman"/>
          <w:sz w:val="28"/>
        </w:rPr>
        <w:t xml:space="preserve"> </w:t>
      </w:r>
      <w:r w:rsidRPr="00E84392">
        <w:rPr>
          <w:rFonts w:ascii="Times New Roman" w:hAnsi="Times New Roman" w:cs="Times New Roman"/>
          <w:sz w:val="28"/>
        </w:rPr>
        <w:t xml:space="preserve">Вовковинці та Хмельницького Будинку дитини. </w:t>
      </w:r>
      <w:r>
        <w:rPr>
          <w:rFonts w:ascii="Times New Roman" w:hAnsi="Times New Roman" w:cs="Times New Roman"/>
          <w:sz w:val="28"/>
        </w:rPr>
        <w:t>Також долучились до інших волонтерських акцій: допомога жителям Золотого, подарунки дітям, батьки яких загинули в зоні АТО.</w:t>
      </w:r>
    </w:p>
    <w:p w:rsidR="00C4461D" w:rsidRDefault="00F925CC" w:rsidP="004E2D76">
      <w:pPr>
        <w:spacing w:after="0" w:line="360" w:lineRule="auto"/>
        <w:ind w:firstLine="851"/>
        <w:contextualSpacing/>
        <w:jc w:val="both"/>
        <w:rPr>
          <w:rFonts w:ascii="Times New Roman" w:hAnsi="Times New Roman" w:cs="Times New Roman"/>
          <w:sz w:val="28"/>
        </w:rPr>
      </w:pPr>
      <w:r w:rsidRPr="00E84392">
        <w:rPr>
          <w:rFonts w:ascii="Times New Roman" w:hAnsi="Times New Roman" w:cs="Times New Roman"/>
          <w:sz w:val="28"/>
        </w:rPr>
        <w:t xml:space="preserve"> Активно працювала протягом року і студентська рада університету, яка брала участь у великій кількості міжнародних та всеукраїнських круглих столах, конкурсах і проектах, де якнайкраще зарекомендували себе та свій навчальний заклад. </w:t>
      </w:r>
    </w:p>
    <w:p w:rsidR="00F925CC" w:rsidRDefault="00F925CC" w:rsidP="002836BD">
      <w:pPr>
        <w:spacing w:line="360" w:lineRule="auto"/>
        <w:ind w:firstLine="709"/>
        <w:contextualSpacing/>
        <w:jc w:val="both"/>
        <w:rPr>
          <w:rFonts w:ascii="Times New Roman" w:hAnsi="Times New Roman" w:cs="Times New Roman"/>
          <w:sz w:val="28"/>
        </w:rPr>
      </w:pPr>
      <w:r w:rsidRPr="00E84392">
        <w:rPr>
          <w:rFonts w:ascii="Times New Roman" w:hAnsi="Times New Roman" w:cs="Times New Roman"/>
          <w:sz w:val="28"/>
        </w:rPr>
        <w:t xml:space="preserve">Групова виховна робота поєднується з індивідуальною. Надавалася </w:t>
      </w:r>
      <w:r>
        <w:rPr>
          <w:rFonts w:ascii="Times New Roman" w:hAnsi="Times New Roman" w:cs="Times New Roman"/>
          <w:sz w:val="28"/>
        </w:rPr>
        <w:t xml:space="preserve">систематична </w:t>
      </w:r>
      <w:r w:rsidRPr="00E84392">
        <w:rPr>
          <w:rFonts w:ascii="Times New Roman" w:hAnsi="Times New Roman" w:cs="Times New Roman"/>
          <w:sz w:val="28"/>
        </w:rPr>
        <w:t xml:space="preserve">організаційна допомога </w:t>
      </w:r>
      <w:r>
        <w:rPr>
          <w:rFonts w:ascii="Times New Roman" w:hAnsi="Times New Roman" w:cs="Times New Roman"/>
          <w:sz w:val="28"/>
        </w:rPr>
        <w:t xml:space="preserve">органам студентського </w:t>
      </w:r>
      <w:r w:rsidRPr="00E84392">
        <w:rPr>
          <w:rFonts w:ascii="Times New Roman" w:hAnsi="Times New Roman" w:cs="Times New Roman"/>
          <w:sz w:val="28"/>
        </w:rPr>
        <w:t>самоврядування</w:t>
      </w:r>
      <w:r w:rsidR="004E2D76">
        <w:rPr>
          <w:rFonts w:ascii="Times New Roman" w:hAnsi="Times New Roman" w:cs="Times New Roman"/>
          <w:sz w:val="28"/>
        </w:rPr>
        <w:t xml:space="preserve"> п</w:t>
      </w:r>
      <w:r w:rsidRPr="00E84392">
        <w:rPr>
          <w:rFonts w:ascii="Times New Roman" w:hAnsi="Times New Roman" w:cs="Times New Roman"/>
          <w:sz w:val="28"/>
        </w:rPr>
        <w:t>рацівниками</w:t>
      </w:r>
      <w:r>
        <w:rPr>
          <w:rFonts w:ascii="Times New Roman" w:hAnsi="Times New Roman" w:cs="Times New Roman"/>
          <w:sz w:val="28"/>
        </w:rPr>
        <w:t xml:space="preserve"> відділу</w:t>
      </w:r>
      <w:r w:rsidR="004E2D76">
        <w:rPr>
          <w:rFonts w:ascii="Times New Roman" w:hAnsi="Times New Roman" w:cs="Times New Roman"/>
          <w:sz w:val="28"/>
        </w:rPr>
        <w:t xml:space="preserve"> </w:t>
      </w:r>
      <w:r>
        <w:rPr>
          <w:rFonts w:ascii="Times New Roman" w:hAnsi="Times New Roman" w:cs="Times New Roman"/>
          <w:sz w:val="28"/>
        </w:rPr>
        <w:t>здійснюється відвідування студентського гуртожитку.</w:t>
      </w:r>
    </w:p>
    <w:p w:rsidR="00F925CC" w:rsidRDefault="00F925CC" w:rsidP="002836BD">
      <w:pPr>
        <w:spacing w:line="360" w:lineRule="auto"/>
        <w:ind w:firstLine="709"/>
        <w:contextualSpacing/>
        <w:jc w:val="both"/>
        <w:rPr>
          <w:rFonts w:ascii="Times New Roman" w:hAnsi="Times New Roman" w:cs="Times New Roman"/>
          <w:sz w:val="28"/>
        </w:rPr>
      </w:pPr>
    </w:p>
    <w:p w:rsidR="00F925CC" w:rsidRDefault="00F925CC" w:rsidP="002836BD">
      <w:pPr>
        <w:spacing w:line="360" w:lineRule="auto"/>
        <w:ind w:firstLine="709"/>
        <w:contextualSpacing/>
        <w:jc w:val="both"/>
        <w:rPr>
          <w:rFonts w:ascii="Times New Roman" w:hAnsi="Times New Roman" w:cs="Times New Roman"/>
          <w:sz w:val="28"/>
        </w:rPr>
      </w:pPr>
      <w:r w:rsidRPr="00E84392">
        <w:rPr>
          <w:rFonts w:ascii="Times New Roman" w:hAnsi="Times New Roman" w:cs="Times New Roman"/>
          <w:sz w:val="28"/>
        </w:rPr>
        <w:t xml:space="preserve">Проводилася робота з правової освіти населення, яка здійснюється через діяльність студентських лекторських груп, що діють при навчально- науковому департаменті студентської ради. </w:t>
      </w:r>
    </w:p>
    <w:p w:rsidR="00F925CC" w:rsidRDefault="00F925CC" w:rsidP="002836BD">
      <w:pPr>
        <w:spacing w:line="360" w:lineRule="auto"/>
        <w:ind w:firstLine="709"/>
        <w:contextualSpacing/>
        <w:jc w:val="both"/>
        <w:rPr>
          <w:rFonts w:ascii="Times New Roman" w:hAnsi="Times New Roman" w:cs="Times New Roman"/>
          <w:sz w:val="28"/>
        </w:rPr>
      </w:pPr>
    </w:p>
    <w:p w:rsidR="00F925CC" w:rsidRDefault="00F925CC" w:rsidP="002836BD">
      <w:pPr>
        <w:spacing w:line="360" w:lineRule="auto"/>
        <w:ind w:firstLine="709"/>
        <w:contextualSpacing/>
        <w:jc w:val="both"/>
        <w:rPr>
          <w:rFonts w:ascii="Times New Roman" w:hAnsi="Times New Roman" w:cs="Times New Roman"/>
          <w:sz w:val="28"/>
        </w:rPr>
      </w:pPr>
      <w:r w:rsidRPr="00E84392">
        <w:rPr>
          <w:rFonts w:ascii="Times New Roman" w:hAnsi="Times New Roman" w:cs="Times New Roman"/>
          <w:sz w:val="28"/>
        </w:rPr>
        <w:t xml:space="preserve">Було проведено профорієнтаційні заходи, що популяризують </w:t>
      </w:r>
      <w:r>
        <w:rPr>
          <w:rFonts w:ascii="Times New Roman" w:hAnsi="Times New Roman" w:cs="Times New Roman"/>
          <w:sz w:val="28"/>
        </w:rPr>
        <w:t>університет та навчання в ньому:</w:t>
      </w:r>
    </w:p>
    <w:p w:rsidR="00F925CC" w:rsidRPr="00B346BF" w:rsidRDefault="00F925CC" w:rsidP="001726AA">
      <w:pPr>
        <w:pStyle w:val="ListParagraph"/>
        <w:numPr>
          <w:ilvl w:val="0"/>
          <w:numId w:val="27"/>
        </w:numPr>
        <w:spacing w:after="160" w:line="360" w:lineRule="auto"/>
        <w:ind w:left="0" w:hanging="284"/>
        <w:jc w:val="both"/>
        <w:rPr>
          <w:sz w:val="28"/>
          <w:lang w:val="uk-UA"/>
        </w:rPr>
      </w:pPr>
      <w:r w:rsidRPr="00B346BF">
        <w:rPr>
          <w:sz w:val="28"/>
          <w:lang w:val="uk-UA"/>
        </w:rPr>
        <w:lastRenderedPageBreak/>
        <w:t>проводилася робота в рамках договорів про співпрацю із загальноосвітніми навчальними закладами області, а саме: розповсюдження інформаційних матеріалів про універс</w:t>
      </w:r>
      <w:r>
        <w:rPr>
          <w:sz w:val="28"/>
          <w:lang w:val="uk-UA"/>
        </w:rPr>
        <w:t>итет по школах області і міста:</w:t>
      </w:r>
    </w:p>
    <w:p w:rsidR="00F925CC" w:rsidRPr="00120B96" w:rsidRDefault="00F925CC" w:rsidP="004E2D76">
      <w:pPr>
        <w:spacing w:line="360" w:lineRule="auto"/>
        <w:ind w:left="993"/>
        <w:jc w:val="both"/>
        <w:rPr>
          <w:rFonts w:ascii="Times New Roman" w:hAnsi="Times New Roman" w:cs="Times New Roman"/>
          <w:sz w:val="28"/>
        </w:rPr>
      </w:pPr>
      <w:r>
        <w:rPr>
          <w:rFonts w:ascii="Times New Roman" w:hAnsi="Times New Roman" w:cs="Times New Roman"/>
          <w:sz w:val="28"/>
        </w:rPr>
        <w:t xml:space="preserve">- </w:t>
      </w:r>
      <w:r w:rsidRPr="00120B96">
        <w:rPr>
          <w:rFonts w:ascii="Times New Roman" w:hAnsi="Times New Roman" w:cs="Times New Roman"/>
          <w:sz w:val="28"/>
        </w:rPr>
        <w:t>правові Брейн-ринги університету</w:t>
      </w:r>
      <w:r>
        <w:rPr>
          <w:rFonts w:ascii="Times New Roman" w:hAnsi="Times New Roman" w:cs="Times New Roman"/>
          <w:sz w:val="28"/>
        </w:rPr>
        <w:t xml:space="preserve"> та зустрічі з лекторськими групами</w:t>
      </w:r>
      <w:r w:rsidRPr="00120B96">
        <w:rPr>
          <w:rFonts w:ascii="Times New Roman" w:hAnsi="Times New Roman" w:cs="Times New Roman"/>
          <w:sz w:val="28"/>
        </w:rPr>
        <w:t>;</w:t>
      </w:r>
    </w:p>
    <w:p w:rsidR="00F925CC" w:rsidRDefault="00F925CC" w:rsidP="004E2D76">
      <w:pPr>
        <w:spacing w:line="360" w:lineRule="auto"/>
        <w:ind w:left="993"/>
        <w:jc w:val="both"/>
        <w:rPr>
          <w:rFonts w:ascii="Times New Roman" w:hAnsi="Times New Roman" w:cs="Times New Roman"/>
          <w:sz w:val="28"/>
        </w:rPr>
      </w:pPr>
      <w:r>
        <w:rPr>
          <w:rFonts w:ascii="Times New Roman" w:hAnsi="Times New Roman" w:cs="Times New Roman"/>
          <w:sz w:val="28"/>
        </w:rPr>
        <w:t>- висвітлення в ЗМI загально</w:t>
      </w:r>
      <w:r w:rsidR="004E2D76">
        <w:rPr>
          <w:rFonts w:ascii="Times New Roman" w:hAnsi="Times New Roman" w:cs="Times New Roman"/>
          <w:sz w:val="28"/>
        </w:rPr>
        <w:t xml:space="preserve"> </w:t>
      </w:r>
      <w:r w:rsidRPr="00120B96">
        <w:rPr>
          <w:rFonts w:ascii="Times New Roman" w:hAnsi="Times New Roman" w:cs="Times New Roman"/>
          <w:sz w:val="28"/>
        </w:rPr>
        <w:t xml:space="preserve">університетських та студентських заходів, конференцій, форумів та круглих столів; </w:t>
      </w:r>
    </w:p>
    <w:p w:rsidR="00F925CC" w:rsidRDefault="00F925CC" w:rsidP="004E2D76">
      <w:pPr>
        <w:spacing w:line="360" w:lineRule="auto"/>
        <w:ind w:left="993"/>
        <w:jc w:val="both"/>
        <w:rPr>
          <w:rFonts w:ascii="Times New Roman" w:hAnsi="Times New Roman" w:cs="Times New Roman"/>
          <w:sz w:val="28"/>
        </w:rPr>
      </w:pPr>
      <w:r>
        <w:rPr>
          <w:rFonts w:ascii="Times New Roman" w:hAnsi="Times New Roman" w:cs="Times New Roman"/>
          <w:sz w:val="28"/>
        </w:rPr>
        <w:t xml:space="preserve">- </w:t>
      </w:r>
      <w:r w:rsidRPr="00120B96">
        <w:rPr>
          <w:rFonts w:ascii="Times New Roman" w:hAnsi="Times New Roman" w:cs="Times New Roman"/>
          <w:sz w:val="28"/>
        </w:rPr>
        <w:t xml:space="preserve">участь студентів і викладачів університету в тематичних телевізійних програмах, в ефірах та інтерв'ю на радіо. </w:t>
      </w:r>
    </w:p>
    <w:p w:rsidR="00F925CC" w:rsidRDefault="00F925CC" w:rsidP="001726AA">
      <w:pPr>
        <w:pStyle w:val="ListParagraph"/>
        <w:numPr>
          <w:ilvl w:val="0"/>
          <w:numId w:val="27"/>
        </w:numPr>
        <w:spacing w:after="160" w:line="360" w:lineRule="auto"/>
        <w:ind w:left="0" w:hanging="284"/>
        <w:jc w:val="both"/>
        <w:rPr>
          <w:sz w:val="28"/>
          <w:lang w:val="uk-UA"/>
        </w:rPr>
      </w:pPr>
      <w:r w:rsidRPr="00B346BF">
        <w:rPr>
          <w:sz w:val="28"/>
          <w:lang w:val="uk-UA"/>
        </w:rPr>
        <w:t xml:space="preserve">інформаційне висвітлення проекту «День відкритих дверей 2019» передбачала виготовлення і трансляцію на FM станціях аудіо ролика з оголошенням про прийом документів на навчання до університету; виготовлення відео роликів з аналогічним оголошенням; </w:t>
      </w:r>
    </w:p>
    <w:p w:rsidR="00F925CC" w:rsidRDefault="00F925CC" w:rsidP="001726AA">
      <w:pPr>
        <w:pStyle w:val="ListParagraph"/>
        <w:numPr>
          <w:ilvl w:val="0"/>
          <w:numId w:val="27"/>
        </w:numPr>
        <w:spacing w:after="160" w:line="360" w:lineRule="auto"/>
        <w:ind w:left="0" w:hanging="284"/>
        <w:jc w:val="both"/>
        <w:rPr>
          <w:sz w:val="28"/>
          <w:lang w:val="uk-UA"/>
        </w:rPr>
      </w:pPr>
      <w:r w:rsidRPr="00B346BF">
        <w:rPr>
          <w:sz w:val="28"/>
          <w:lang w:val="uk-UA"/>
        </w:rPr>
        <w:t xml:space="preserve">рекламна кампанія проекту «День відкритих дверей 2019»; </w:t>
      </w:r>
    </w:p>
    <w:p w:rsidR="00F925CC" w:rsidRPr="00B346BF" w:rsidRDefault="00F925CC" w:rsidP="001726AA">
      <w:pPr>
        <w:pStyle w:val="ListParagraph"/>
        <w:numPr>
          <w:ilvl w:val="0"/>
          <w:numId w:val="27"/>
        </w:numPr>
        <w:spacing w:after="160" w:line="360" w:lineRule="auto"/>
        <w:ind w:left="0" w:hanging="284"/>
        <w:jc w:val="both"/>
        <w:rPr>
          <w:sz w:val="28"/>
          <w:lang w:val="uk-UA"/>
        </w:rPr>
      </w:pPr>
      <w:r w:rsidRPr="00B346BF">
        <w:rPr>
          <w:sz w:val="28"/>
          <w:lang w:val="uk-UA"/>
        </w:rPr>
        <w:t>робота з офіційним Інтернет сайтом університету та архівом, робота над новим Інтернет сайтом університету, брендбуком</w:t>
      </w:r>
      <w:r>
        <w:rPr>
          <w:sz w:val="28"/>
          <w:lang w:val="uk-UA"/>
        </w:rPr>
        <w:t>, логотипом</w:t>
      </w:r>
      <w:r w:rsidRPr="00B346BF">
        <w:rPr>
          <w:sz w:val="28"/>
        </w:rPr>
        <w:t>;</w:t>
      </w:r>
    </w:p>
    <w:p w:rsidR="00DF1AA4" w:rsidRDefault="00F925CC" w:rsidP="001726AA">
      <w:pPr>
        <w:pStyle w:val="ListParagraph"/>
        <w:numPr>
          <w:ilvl w:val="0"/>
          <w:numId w:val="27"/>
        </w:numPr>
        <w:spacing w:after="160" w:line="360" w:lineRule="auto"/>
        <w:ind w:left="0" w:hanging="284"/>
        <w:jc w:val="both"/>
        <w:rPr>
          <w:sz w:val="28"/>
          <w:lang w:val="uk-UA"/>
        </w:rPr>
      </w:pPr>
      <w:r>
        <w:rPr>
          <w:sz w:val="28"/>
          <w:lang w:val="uk-UA"/>
        </w:rPr>
        <w:t>поповнен</w:t>
      </w:r>
      <w:r w:rsidR="00EE328B">
        <w:rPr>
          <w:sz w:val="28"/>
          <w:lang w:val="uk-UA"/>
        </w:rPr>
        <w:t>н</w:t>
      </w:r>
      <w:r>
        <w:rPr>
          <w:sz w:val="28"/>
          <w:lang w:val="uk-UA"/>
        </w:rPr>
        <w:t>я стрічки новин, фотогалереї на сайті університету та у соціальних мережах.</w:t>
      </w:r>
    </w:p>
    <w:p w:rsidR="004E2D76" w:rsidRDefault="004E2D76" w:rsidP="004E2D76">
      <w:pPr>
        <w:spacing w:after="160" w:line="360" w:lineRule="auto"/>
        <w:jc w:val="both"/>
        <w:rPr>
          <w:sz w:val="28"/>
        </w:rPr>
      </w:pPr>
    </w:p>
    <w:p w:rsidR="004E2D76" w:rsidRDefault="004E2D76" w:rsidP="004E2D76">
      <w:pPr>
        <w:spacing w:after="160" w:line="360" w:lineRule="auto"/>
        <w:jc w:val="both"/>
        <w:rPr>
          <w:sz w:val="28"/>
        </w:rPr>
      </w:pPr>
    </w:p>
    <w:p w:rsidR="004E2D76" w:rsidRDefault="004E2D76" w:rsidP="004E2D76">
      <w:pPr>
        <w:spacing w:after="160" w:line="360" w:lineRule="auto"/>
        <w:jc w:val="both"/>
        <w:rPr>
          <w:sz w:val="28"/>
        </w:rPr>
      </w:pPr>
    </w:p>
    <w:p w:rsidR="004E2D76" w:rsidRDefault="004E2D76" w:rsidP="004E2D76">
      <w:pPr>
        <w:spacing w:after="160" w:line="360" w:lineRule="auto"/>
        <w:jc w:val="both"/>
        <w:rPr>
          <w:sz w:val="28"/>
        </w:rPr>
      </w:pPr>
    </w:p>
    <w:p w:rsidR="004E2D76" w:rsidRDefault="004E2D76" w:rsidP="004E2D76">
      <w:pPr>
        <w:spacing w:after="160" w:line="360" w:lineRule="auto"/>
        <w:jc w:val="both"/>
        <w:rPr>
          <w:sz w:val="28"/>
        </w:rPr>
      </w:pPr>
    </w:p>
    <w:p w:rsidR="004E2D76" w:rsidRDefault="004E2D76" w:rsidP="004E2D76">
      <w:pPr>
        <w:spacing w:after="160" w:line="360" w:lineRule="auto"/>
        <w:jc w:val="both"/>
        <w:rPr>
          <w:sz w:val="28"/>
        </w:rPr>
      </w:pPr>
    </w:p>
    <w:p w:rsidR="004E2D76" w:rsidRPr="004E2D76" w:rsidRDefault="004E2D76" w:rsidP="004E2D76">
      <w:pPr>
        <w:spacing w:after="160" w:line="360" w:lineRule="auto"/>
        <w:jc w:val="both"/>
        <w:rPr>
          <w:sz w:val="28"/>
        </w:rPr>
      </w:pPr>
    </w:p>
    <w:p w:rsidR="0013663D" w:rsidRPr="00DF1AA4" w:rsidRDefault="0013663D" w:rsidP="0013663D">
      <w:pPr>
        <w:spacing w:after="0"/>
        <w:jc w:val="center"/>
        <w:rPr>
          <w:rFonts w:ascii="Times New Roman" w:hAnsi="Times New Roman" w:cs="Times New Roman"/>
          <w:b/>
          <w:bCs/>
          <w:caps/>
          <w:sz w:val="28"/>
          <w:szCs w:val="28"/>
        </w:rPr>
      </w:pPr>
      <w:r w:rsidRPr="00DF1AA4">
        <w:rPr>
          <w:rFonts w:ascii="Times New Roman" w:hAnsi="Times New Roman" w:cs="Times New Roman"/>
          <w:b/>
          <w:bCs/>
          <w:caps/>
          <w:sz w:val="28"/>
          <w:szCs w:val="28"/>
        </w:rPr>
        <w:lastRenderedPageBreak/>
        <w:t>Відділ інформаційного забезпечення</w:t>
      </w:r>
    </w:p>
    <w:p w:rsidR="0013663D" w:rsidRPr="00DF1AA4" w:rsidRDefault="0013663D" w:rsidP="0013663D">
      <w:pPr>
        <w:spacing w:after="0"/>
        <w:jc w:val="center"/>
        <w:rPr>
          <w:rFonts w:ascii="Times New Roman" w:hAnsi="Times New Roman" w:cs="Times New Roman"/>
          <w:b/>
          <w:bCs/>
          <w:caps/>
          <w:sz w:val="28"/>
          <w:szCs w:val="28"/>
        </w:rPr>
      </w:pPr>
      <w:r w:rsidRPr="00DF1AA4">
        <w:rPr>
          <w:rFonts w:ascii="Times New Roman" w:hAnsi="Times New Roman" w:cs="Times New Roman"/>
          <w:b/>
          <w:bCs/>
          <w:caps/>
          <w:sz w:val="28"/>
          <w:szCs w:val="28"/>
        </w:rPr>
        <w:t>та технічних засобів навчання</w:t>
      </w:r>
    </w:p>
    <w:p w:rsidR="0013663D" w:rsidRPr="00DF1AA4" w:rsidRDefault="0013663D" w:rsidP="0013663D">
      <w:pPr>
        <w:spacing w:after="0" w:line="360" w:lineRule="auto"/>
        <w:ind w:firstLine="709"/>
        <w:jc w:val="both"/>
        <w:rPr>
          <w:caps/>
          <w:sz w:val="24"/>
          <w:szCs w:val="24"/>
        </w:rPr>
      </w:pPr>
    </w:p>
    <w:p w:rsidR="00F925CC" w:rsidRPr="004E2D76" w:rsidRDefault="00F925CC" w:rsidP="00BA1E6B">
      <w:pPr>
        <w:spacing w:after="0" w:line="360" w:lineRule="auto"/>
        <w:ind w:firstLine="709"/>
        <w:jc w:val="both"/>
        <w:rPr>
          <w:rStyle w:val="apple-style-span"/>
          <w:rFonts w:ascii="Times New Roman" w:hAnsi="Times New Roman" w:cs="Times New Roman"/>
          <w:b/>
          <w:i/>
          <w:color w:val="000000"/>
          <w:sz w:val="28"/>
          <w:szCs w:val="28"/>
        </w:rPr>
      </w:pPr>
      <w:r w:rsidRPr="004E2D76">
        <w:rPr>
          <w:rFonts w:ascii="Times New Roman" w:hAnsi="Times New Roman" w:cs="Times New Roman"/>
          <w:sz w:val="28"/>
          <w:szCs w:val="28"/>
        </w:rPr>
        <w:t>Відділ інформаційного забезпечення та технічних засобів навчання (далі відділ ІЗТЗН) виконує функції по ап</w:t>
      </w:r>
      <w:r w:rsidRPr="004E2D76">
        <w:rPr>
          <w:rStyle w:val="apple-style-span"/>
          <w:rFonts w:ascii="Times New Roman" w:hAnsi="Times New Roman" w:cs="Times New Roman"/>
          <w:color w:val="000000"/>
          <w:sz w:val="28"/>
          <w:szCs w:val="28"/>
        </w:rPr>
        <w:t>аратному і програмному забезпеченню навчального процесу в університеті, об'єднанню комп'ютерів у телекомунікаційну мережу</w:t>
      </w:r>
      <w:r w:rsidR="00382292">
        <w:rPr>
          <w:rStyle w:val="apple-style-span"/>
          <w:rFonts w:ascii="Times New Roman" w:hAnsi="Times New Roman" w:cs="Times New Roman"/>
          <w:color w:val="000000"/>
          <w:sz w:val="28"/>
          <w:szCs w:val="28"/>
        </w:rPr>
        <w:t xml:space="preserve"> </w:t>
      </w:r>
      <w:r w:rsidRPr="004E2D76">
        <w:rPr>
          <w:rFonts w:ascii="Times New Roman" w:hAnsi="Times New Roman" w:cs="Times New Roman"/>
          <w:sz w:val="28"/>
          <w:szCs w:val="28"/>
        </w:rPr>
        <w:t xml:space="preserve">та </w:t>
      </w:r>
      <w:r w:rsidRPr="004E2D76">
        <w:rPr>
          <w:rFonts w:ascii="Times New Roman" w:hAnsi="Times New Roman" w:cs="Times New Roman"/>
          <w:b/>
          <w:i/>
          <w:sz w:val="28"/>
          <w:szCs w:val="28"/>
        </w:rPr>
        <w:t>з</w:t>
      </w:r>
      <w:r w:rsidRPr="004E2D76">
        <w:rPr>
          <w:rStyle w:val="apple-style-span"/>
          <w:rFonts w:ascii="Times New Roman" w:hAnsi="Times New Roman" w:cs="Times New Roman"/>
          <w:b/>
          <w:i/>
          <w:color w:val="000000"/>
          <w:sz w:val="28"/>
          <w:szCs w:val="28"/>
        </w:rPr>
        <w:t>абезпечує:</w:t>
      </w:r>
    </w:p>
    <w:p w:rsidR="00F925CC" w:rsidRPr="004E2D76" w:rsidRDefault="00F925CC" w:rsidP="00BA1E6B">
      <w:pPr>
        <w:spacing w:after="0" w:line="360" w:lineRule="auto"/>
        <w:ind w:firstLine="709"/>
        <w:jc w:val="both"/>
        <w:rPr>
          <w:rStyle w:val="apple-style-span"/>
          <w:rFonts w:ascii="Times New Roman" w:hAnsi="Times New Roman" w:cs="Times New Roman"/>
          <w:color w:val="000000"/>
          <w:sz w:val="28"/>
          <w:szCs w:val="28"/>
        </w:rPr>
      </w:pPr>
      <w:r w:rsidRPr="004E2D76">
        <w:rPr>
          <w:rStyle w:val="apple-style-span"/>
          <w:rFonts w:ascii="Times New Roman" w:hAnsi="Times New Roman" w:cs="Times New Roman"/>
          <w:color w:val="000000"/>
          <w:sz w:val="28"/>
          <w:szCs w:val="28"/>
        </w:rPr>
        <w:t>надання Інтернет послуг користувачам;</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Style w:val="apple-style-span"/>
          <w:rFonts w:ascii="Times New Roman" w:hAnsi="Times New Roman" w:cs="Times New Roman"/>
          <w:color w:val="000000"/>
          <w:sz w:val="28"/>
          <w:szCs w:val="28"/>
        </w:rPr>
        <w:t xml:space="preserve">поповнення контенту офіційного </w:t>
      </w:r>
      <w:r w:rsidRPr="004E2D76">
        <w:rPr>
          <w:rFonts w:ascii="Times New Roman" w:hAnsi="Times New Roman" w:cs="Times New Roman"/>
          <w:sz w:val="28"/>
          <w:szCs w:val="28"/>
        </w:rPr>
        <w:t xml:space="preserve">Web-сайту університету </w:t>
      </w:r>
      <w:hyperlink r:id="rId23" w:history="1">
        <w:r w:rsidRPr="004E2D76">
          <w:rPr>
            <w:rStyle w:val="Hyperlink"/>
            <w:rFonts w:ascii="Times New Roman" w:hAnsi="Times New Roman" w:cs="Times New Roman"/>
            <w:sz w:val="28"/>
            <w:szCs w:val="28"/>
          </w:rPr>
          <w:t>http://www.univer.km.ua/</w:t>
        </w:r>
      </w:hyperlink>
      <w:r w:rsidRPr="004E2D76">
        <w:rPr>
          <w:rFonts w:ascii="Times New Roman" w:hAnsi="Times New Roman" w:cs="Times New Roman"/>
          <w:sz w:val="28"/>
          <w:szCs w:val="28"/>
        </w:rPr>
        <w:t>;</w:t>
      </w:r>
    </w:p>
    <w:p w:rsidR="00F925CC" w:rsidRPr="004E2D76" w:rsidRDefault="00F925CC" w:rsidP="00BA1E6B">
      <w:pPr>
        <w:spacing w:after="0" w:line="360" w:lineRule="auto"/>
        <w:ind w:firstLine="709"/>
        <w:jc w:val="both"/>
        <w:rPr>
          <w:rStyle w:val="apple-style-span"/>
          <w:rFonts w:ascii="Times New Roman" w:hAnsi="Times New Roman" w:cs="Times New Roman"/>
          <w:color w:val="000000"/>
          <w:sz w:val="28"/>
          <w:szCs w:val="28"/>
        </w:rPr>
      </w:pPr>
      <w:r w:rsidRPr="004E2D76">
        <w:rPr>
          <w:rStyle w:val="apple-style-span"/>
          <w:rFonts w:ascii="Times New Roman" w:hAnsi="Times New Roman" w:cs="Times New Roman"/>
          <w:color w:val="000000"/>
          <w:sz w:val="28"/>
          <w:szCs w:val="28"/>
        </w:rPr>
        <w:t>надання та забезпечення доступу студентам до сучасних ІТ-ресурсів</w:t>
      </w:r>
      <w:r w:rsidR="00382292">
        <w:rPr>
          <w:rStyle w:val="apple-style-span"/>
          <w:rFonts w:ascii="Times New Roman" w:hAnsi="Times New Roman" w:cs="Times New Roman"/>
          <w:color w:val="000000"/>
          <w:sz w:val="28"/>
          <w:szCs w:val="28"/>
        </w:rPr>
        <w:t xml:space="preserve"> </w:t>
      </w:r>
      <w:r w:rsidRPr="004E2D76">
        <w:rPr>
          <w:rStyle w:val="apple-style-span"/>
          <w:rFonts w:ascii="Times New Roman" w:hAnsi="Times New Roman" w:cs="Times New Roman"/>
          <w:color w:val="000000"/>
          <w:sz w:val="28"/>
          <w:szCs w:val="28"/>
        </w:rPr>
        <w:t>та електронних БД університету;</w:t>
      </w:r>
    </w:p>
    <w:p w:rsidR="00F925CC" w:rsidRPr="004E2D76" w:rsidRDefault="00F925CC" w:rsidP="00BA1E6B">
      <w:pPr>
        <w:spacing w:after="0" w:line="360" w:lineRule="auto"/>
        <w:ind w:firstLine="709"/>
        <w:jc w:val="both"/>
        <w:rPr>
          <w:rStyle w:val="apple-style-span"/>
          <w:rFonts w:ascii="Times New Roman" w:hAnsi="Times New Roman" w:cs="Times New Roman"/>
          <w:color w:val="000000"/>
          <w:sz w:val="28"/>
          <w:szCs w:val="28"/>
        </w:rPr>
      </w:pPr>
      <w:r w:rsidRPr="004E2D76">
        <w:rPr>
          <w:rStyle w:val="apple-style-span"/>
          <w:rFonts w:ascii="Times New Roman" w:hAnsi="Times New Roman" w:cs="Times New Roman"/>
          <w:color w:val="000000"/>
          <w:sz w:val="28"/>
          <w:szCs w:val="28"/>
        </w:rPr>
        <w:t>функціонування Єдиної держаної електронної бази з питань освіти (ЄДЕБО) в університеті;</w:t>
      </w:r>
    </w:p>
    <w:p w:rsidR="00F925CC" w:rsidRPr="004E2D76" w:rsidRDefault="00F925CC" w:rsidP="00BA1E6B">
      <w:pPr>
        <w:spacing w:after="0" w:line="360" w:lineRule="auto"/>
        <w:ind w:firstLine="709"/>
        <w:jc w:val="both"/>
        <w:rPr>
          <w:rStyle w:val="apple-style-span"/>
          <w:rFonts w:ascii="Times New Roman" w:hAnsi="Times New Roman" w:cs="Times New Roman"/>
          <w:color w:val="000000"/>
          <w:sz w:val="28"/>
          <w:szCs w:val="28"/>
        </w:rPr>
      </w:pPr>
      <w:r w:rsidRPr="004E2D76">
        <w:rPr>
          <w:rStyle w:val="apple-style-span"/>
          <w:rFonts w:ascii="Times New Roman" w:hAnsi="Times New Roman" w:cs="Times New Roman"/>
          <w:color w:val="000000"/>
          <w:sz w:val="28"/>
          <w:szCs w:val="28"/>
        </w:rPr>
        <w:t xml:space="preserve">поточну діяльність структурних підрозділів шляхом надання віддаленого доступу до програм бухгалтерського і кадрового обліку та звітів контролюючим органам (UA-бюджет, 1С «Бухгалтерія», «Медок», </w:t>
      </w:r>
      <w:r w:rsidRPr="004E2D76">
        <w:rPr>
          <w:rFonts w:ascii="Times New Roman" w:hAnsi="Times New Roman" w:cs="Times New Roman"/>
          <w:sz w:val="28"/>
          <w:szCs w:val="28"/>
        </w:rPr>
        <w:t xml:space="preserve">«Клієнт Казначейства – Казначейство», </w:t>
      </w:r>
      <w:r w:rsidRPr="004E2D76">
        <w:rPr>
          <w:rStyle w:val="apple-style-span"/>
          <w:rFonts w:ascii="Times New Roman" w:hAnsi="Times New Roman" w:cs="Times New Roman"/>
          <w:color w:val="000000"/>
          <w:sz w:val="28"/>
          <w:szCs w:val="28"/>
        </w:rPr>
        <w:t>системи автоматизації діловодства та електронного документообігу «Дело 8.0»);</w:t>
      </w:r>
    </w:p>
    <w:p w:rsidR="00F925CC" w:rsidRPr="004E2D76" w:rsidRDefault="00F925CC" w:rsidP="00BA1E6B">
      <w:pPr>
        <w:spacing w:after="0" w:line="360" w:lineRule="auto"/>
        <w:ind w:firstLine="709"/>
        <w:jc w:val="both"/>
        <w:rPr>
          <w:rStyle w:val="apple-style-span"/>
          <w:rFonts w:ascii="Times New Roman" w:hAnsi="Times New Roman" w:cs="Times New Roman"/>
          <w:color w:val="000000"/>
          <w:sz w:val="28"/>
          <w:szCs w:val="28"/>
        </w:rPr>
      </w:pPr>
      <w:r w:rsidRPr="004E2D76">
        <w:rPr>
          <w:rStyle w:val="apple-style-span"/>
          <w:rFonts w:ascii="Times New Roman" w:hAnsi="Times New Roman" w:cs="Times New Roman"/>
          <w:color w:val="000000"/>
          <w:sz w:val="28"/>
          <w:szCs w:val="28"/>
        </w:rPr>
        <w:t>ведення обліку засобів кваліфікованого електронного підпису (КЕП), що використовуються в університеті;</w:t>
      </w:r>
    </w:p>
    <w:p w:rsidR="00F925CC" w:rsidRPr="004E2D76" w:rsidRDefault="00F925CC" w:rsidP="00BA1E6B">
      <w:pPr>
        <w:spacing w:after="0" w:line="360" w:lineRule="auto"/>
        <w:ind w:firstLine="709"/>
        <w:jc w:val="both"/>
        <w:rPr>
          <w:rStyle w:val="apple-style-span"/>
          <w:rFonts w:ascii="Times New Roman" w:hAnsi="Times New Roman" w:cs="Times New Roman"/>
          <w:color w:val="000000"/>
          <w:sz w:val="28"/>
          <w:szCs w:val="28"/>
        </w:rPr>
      </w:pPr>
      <w:r w:rsidRPr="004E2D76">
        <w:rPr>
          <w:rStyle w:val="apple-style-span"/>
          <w:rFonts w:ascii="Times New Roman" w:hAnsi="Times New Roman" w:cs="Times New Roman"/>
          <w:color w:val="000000"/>
          <w:sz w:val="28"/>
          <w:szCs w:val="28"/>
        </w:rPr>
        <w:t>ТЗІ та антивірусний захист;</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Style w:val="apple-style-span"/>
          <w:rFonts w:ascii="Times New Roman" w:hAnsi="Times New Roman" w:cs="Times New Roman"/>
          <w:color w:val="000000"/>
          <w:sz w:val="28"/>
          <w:szCs w:val="28"/>
        </w:rPr>
        <w:t>технічне і програмне обслуговування та поточний ремонт оргтехніки та мережевого обладнання тощо</w:t>
      </w:r>
      <w:r w:rsidRPr="004E2D76">
        <w:rPr>
          <w:rFonts w:ascii="Times New Roman" w:hAnsi="Times New Roman" w:cs="Times New Roman"/>
          <w:sz w:val="28"/>
          <w:szCs w:val="28"/>
        </w:rPr>
        <w:t>.</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Виконання вказаних завдань забезпечують 5 працівників відділу з них: начальник відділу – к.т.н., доцент Кулик В.М.; провідний фахівець, адміністратор офіційного веб-сайту Коваль І.С.; провідний фахівець Плетньов О.В.; технік-звукооператор Варгатий І.Ю. – 0,5 ставки; технік-звукооператор Блажук О. – 0,5 ставки).</w:t>
      </w:r>
    </w:p>
    <w:p w:rsidR="00F925CC"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 xml:space="preserve">Телекомунікаційна мережа університету (рис. 1.1) побудована на основі оптоволоконних каналів зв'язку, працює комп'ютерна загально-університетська </w:t>
      </w:r>
      <w:r w:rsidRPr="004E2D76">
        <w:rPr>
          <w:rFonts w:ascii="Times New Roman" w:hAnsi="Times New Roman" w:cs="Times New Roman"/>
          <w:sz w:val="28"/>
          <w:szCs w:val="28"/>
        </w:rPr>
        <w:lastRenderedPageBreak/>
        <w:t xml:space="preserve">мережа (підключені в єдину мережу – І корпус (адміністративний), ІІ корпус (ФУЕ), ІV корпус (ЮФ), V корпус, наукова бібліотека, юридична клініка тощо). Локальна мережа (ЛОМ) включає 20 мережевих комутаторів зі швидкістю передачі даних 10/100 Мб/с та забезпечує доступ всім комп’ютерам (на 01.09.2019 р. 354 ПЕОМ) до мережі Інтернет, наукової інформації, власних БД, розміщених на WEB-сервері університету за адресою: </w:t>
      </w:r>
      <w:hyperlink r:id="rId24" w:history="1">
        <w:r w:rsidRPr="004E2D76">
          <w:rPr>
            <w:rStyle w:val="Hyperlink"/>
            <w:rFonts w:ascii="Times New Roman" w:hAnsi="Times New Roman" w:cs="Times New Roman"/>
            <w:sz w:val="28"/>
            <w:szCs w:val="28"/>
          </w:rPr>
          <w:t>http://www.univer.km.ua</w:t>
        </w:r>
      </w:hyperlink>
      <w:r w:rsidRPr="004E2D76">
        <w:rPr>
          <w:rFonts w:ascii="Times New Roman" w:hAnsi="Times New Roman" w:cs="Times New Roman"/>
          <w:sz w:val="28"/>
          <w:szCs w:val="28"/>
        </w:rPr>
        <w:t>.</w:t>
      </w:r>
    </w:p>
    <w:p w:rsidR="00BA1E6B" w:rsidRPr="004E2D76" w:rsidRDefault="00BA1E6B" w:rsidP="00BA1E6B">
      <w:pPr>
        <w:spacing w:after="0" w:line="360" w:lineRule="auto"/>
        <w:ind w:firstLine="709"/>
        <w:jc w:val="both"/>
        <w:rPr>
          <w:rFonts w:ascii="Times New Roman" w:hAnsi="Times New Roman" w:cs="Times New Roman"/>
          <w:sz w:val="28"/>
          <w:szCs w:val="28"/>
        </w:rPr>
      </w:pPr>
    </w:p>
    <w:p w:rsidR="00F925CC" w:rsidRPr="004E2D76" w:rsidRDefault="00F925CC" w:rsidP="004E2D76">
      <w:pPr>
        <w:spacing w:line="360" w:lineRule="auto"/>
        <w:jc w:val="both"/>
        <w:rPr>
          <w:rFonts w:ascii="Times New Roman" w:hAnsi="Times New Roman" w:cs="Times New Roman"/>
          <w:sz w:val="28"/>
          <w:szCs w:val="28"/>
        </w:rPr>
      </w:pPr>
      <w:r w:rsidRPr="004E2D76">
        <w:rPr>
          <w:rFonts w:ascii="Times New Roman" w:hAnsi="Times New Roman" w:cs="Times New Roman"/>
          <w:noProof/>
          <w:sz w:val="28"/>
          <w:szCs w:val="28"/>
          <w:lang w:val="en-US" w:eastAsia="en-US"/>
        </w:rPr>
        <w:drawing>
          <wp:inline distT="0" distB="0" distL="0" distR="0">
            <wp:extent cx="6122035" cy="4238332"/>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22035" cy="4238332"/>
                    </a:xfrm>
                    <a:prstGeom prst="rect">
                      <a:avLst/>
                    </a:prstGeom>
                  </pic:spPr>
                </pic:pic>
              </a:graphicData>
            </a:graphic>
          </wp:inline>
        </w:drawing>
      </w:r>
    </w:p>
    <w:p w:rsidR="004E2D76" w:rsidRPr="004E2D76" w:rsidRDefault="00F925CC" w:rsidP="004E2D76">
      <w:pPr>
        <w:spacing w:line="360" w:lineRule="auto"/>
        <w:jc w:val="both"/>
        <w:rPr>
          <w:rFonts w:ascii="Times New Roman" w:hAnsi="Times New Roman" w:cs="Times New Roman"/>
          <w:sz w:val="28"/>
          <w:szCs w:val="28"/>
        </w:rPr>
      </w:pPr>
      <w:r w:rsidRPr="004E2D76">
        <w:rPr>
          <w:rFonts w:ascii="Times New Roman" w:hAnsi="Times New Roman" w:cs="Times New Roman"/>
          <w:sz w:val="28"/>
          <w:szCs w:val="28"/>
        </w:rPr>
        <w:t>Рис. 1.1. Телекомунікаційна мережа університету</w:t>
      </w:r>
    </w:p>
    <w:p w:rsidR="004E2D76" w:rsidRDefault="00F925CC" w:rsidP="004E2D76">
      <w:pPr>
        <w:spacing w:line="360" w:lineRule="auto"/>
        <w:ind w:firstLine="708"/>
        <w:jc w:val="both"/>
        <w:rPr>
          <w:rFonts w:ascii="Times New Roman" w:hAnsi="Times New Roman" w:cs="Times New Roman"/>
          <w:b/>
          <w:sz w:val="28"/>
          <w:szCs w:val="28"/>
        </w:rPr>
      </w:pPr>
      <w:r w:rsidRPr="004E2D76">
        <w:rPr>
          <w:rFonts w:ascii="Times New Roman" w:hAnsi="Times New Roman" w:cs="Times New Roman"/>
          <w:b/>
          <w:sz w:val="28"/>
          <w:szCs w:val="28"/>
        </w:rPr>
        <w:t>І. Апаратне і програмне забезпечення навчального процесу</w:t>
      </w:r>
    </w:p>
    <w:p w:rsidR="00F925CC" w:rsidRPr="004E2D76" w:rsidRDefault="00F925CC" w:rsidP="00BA1E6B">
      <w:pPr>
        <w:spacing w:after="0" w:line="360" w:lineRule="auto"/>
        <w:ind w:firstLine="708"/>
        <w:jc w:val="both"/>
        <w:rPr>
          <w:rFonts w:ascii="Times New Roman" w:hAnsi="Times New Roman" w:cs="Times New Roman"/>
          <w:b/>
          <w:sz w:val="28"/>
          <w:szCs w:val="28"/>
        </w:rPr>
      </w:pPr>
      <w:r w:rsidRPr="004E2D76">
        <w:rPr>
          <w:rFonts w:ascii="Times New Roman" w:hAnsi="Times New Roman" w:cs="Times New Roman"/>
          <w:sz w:val="28"/>
          <w:szCs w:val="28"/>
        </w:rPr>
        <w:t>Власні інформаційні ресурси університету (довідково-пошуковий апарат) сформовані з використанням сучасних інформаційних технологій (див. табл. 1.1) та включають:</w:t>
      </w:r>
    </w:p>
    <w:p w:rsidR="00F925CC" w:rsidRPr="004E2D76" w:rsidRDefault="00F925CC" w:rsidP="00BA1E6B">
      <w:pPr>
        <w:spacing w:after="0" w:line="360" w:lineRule="auto"/>
        <w:ind w:firstLine="708"/>
        <w:jc w:val="both"/>
        <w:rPr>
          <w:rFonts w:ascii="Times New Roman" w:hAnsi="Times New Roman" w:cs="Times New Roman"/>
          <w:sz w:val="28"/>
          <w:szCs w:val="28"/>
        </w:rPr>
      </w:pPr>
      <w:r w:rsidRPr="004E2D76">
        <w:rPr>
          <w:rFonts w:ascii="Times New Roman" w:hAnsi="Times New Roman" w:cs="Times New Roman"/>
          <w:sz w:val="28"/>
          <w:szCs w:val="28"/>
        </w:rPr>
        <w:t>локальну мережу комп’ютерів з забезпеченням доступу до мережі Інтернет;</w:t>
      </w:r>
    </w:p>
    <w:p w:rsidR="00F925CC" w:rsidRPr="004E2D76" w:rsidRDefault="00F925CC" w:rsidP="00BA1E6B">
      <w:pPr>
        <w:spacing w:after="0" w:line="360" w:lineRule="auto"/>
        <w:ind w:firstLine="708"/>
        <w:jc w:val="both"/>
        <w:rPr>
          <w:rFonts w:ascii="Times New Roman" w:hAnsi="Times New Roman" w:cs="Times New Roman"/>
          <w:sz w:val="28"/>
          <w:szCs w:val="28"/>
        </w:rPr>
      </w:pPr>
      <w:r w:rsidRPr="004E2D76">
        <w:rPr>
          <w:rFonts w:ascii="Times New Roman" w:hAnsi="Times New Roman" w:cs="Times New Roman"/>
          <w:sz w:val="28"/>
          <w:szCs w:val="28"/>
        </w:rPr>
        <w:lastRenderedPageBreak/>
        <w:t>інформаційно-телекомунікаційний WEB-сервер університету</w:t>
      </w:r>
      <w:r w:rsidR="004E2D76">
        <w:rPr>
          <w:rFonts w:ascii="Times New Roman" w:hAnsi="Times New Roman" w:cs="Times New Roman"/>
          <w:sz w:val="28"/>
          <w:szCs w:val="28"/>
        </w:rPr>
        <w:t xml:space="preserve"> </w:t>
      </w:r>
      <w:r w:rsidRPr="004E2D76">
        <w:rPr>
          <w:rFonts w:ascii="Times New Roman" w:hAnsi="Times New Roman" w:cs="Times New Roman"/>
          <w:sz w:val="28"/>
          <w:szCs w:val="28"/>
        </w:rPr>
        <w:t>та Інтернет-шлюз, на якому розміщено БД та інші інформаційні ресурси, до яких реалізовано доступ через WEB-сторінку (див. рис. 1.2).</w:t>
      </w:r>
    </w:p>
    <w:p w:rsidR="00F925CC" w:rsidRPr="004E2D76" w:rsidRDefault="00F925CC" w:rsidP="00BA1E6B">
      <w:pPr>
        <w:spacing w:after="0" w:line="360" w:lineRule="auto"/>
        <w:ind w:firstLine="708"/>
        <w:jc w:val="both"/>
        <w:rPr>
          <w:rFonts w:ascii="Times New Roman" w:hAnsi="Times New Roman" w:cs="Times New Roman"/>
          <w:sz w:val="28"/>
          <w:szCs w:val="28"/>
        </w:rPr>
      </w:pPr>
      <w:r w:rsidRPr="004E2D76">
        <w:rPr>
          <w:rFonts w:ascii="Times New Roman" w:hAnsi="Times New Roman" w:cs="Times New Roman"/>
          <w:b/>
          <w:sz w:val="28"/>
          <w:szCs w:val="28"/>
        </w:rPr>
        <w:t>ОС: FreeBSD - UNIX</w:t>
      </w:r>
      <w:r w:rsidRPr="004E2D76">
        <w:rPr>
          <w:rFonts w:ascii="Times New Roman" w:hAnsi="Times New Roman" w:cs="Times New Roman"/>
          <w:sz w:val="28"/>
          <w:szCs w:val="28"/>
        </w:rPr>
        <w:t>-подібна система для побудови Інтранет- і Інтернет-серверів. Вона надає достатньо надійні мережеві служби і ефективне управління пам'яттю.</w:t>
      </w:r>
    </w:p>
    <w:p w:rsidR="00F925CC" w:rsidRPr="004E2D76" w:rsidRDefault="00F925CC" w:rsidP="00BA1E6B">
      <w:pPr>
        <w:spacing w:after="0" w:line="360" w:lineRule="auto"/>
        <w:ind w:firstLine="708"/>
        <w:jc w:val="both"/>
        <w:rPr>
          <w:rFonts w:ascii="Times New Roman" w:hAnsi="Times New Roman" w:cs="Times New Roman"/>
          <w:sz w:val="28"/>
          <w:szCs w:val="28"/>
        </w:rPr>
      </w:pPr>
      <w:r w:rsidRPr="004E2D76">
        <w:rPr>
          <w:rFonts w:ascii="Times New Roman" w:hAnsi="Times New Roman" w:cs="Times New Roman"/>
          <w:b/>
          <w:sz w:val="28"/>
          <w:szCs w:val="28"/>
        </w:rPr>
        <w:t>Програмний RAID1</w:t>
      </w:r>
      <w:r w:rsidRPr="004E2D76">
        <w:rPr>
          <w:rFonts w:ascii="Times New Roman" w:hAnsi="Times New Roman" w:cs="Times New Roman"/>
          <w:sz w:val="28"/>
          <w:szCs w:val="28"/>
        </w:rPr>
        <w:t xml:space="preserve"> - щодобове резервне копіювання – виділений сервер Backup.</w:t>
      </w:r>
    </w:p>
    <w:p w:rsidR="00F925CC" w:rsidRPr="004E2D76" w:rsidRDefault="00F925CC" w:rsidP="00BA1E6B">
      <w:pPr>
        <w:spacing w:after="0" w:line="360" w:lineRule="auto"/>
        <w:ind w:firstLine="708"/>
        <w:jc w:val="both"/>
        <w:rPr>
          <w:rFonts w:ascii="Times New Roman" w:hAnsi="Times New Roman" w:cs="Times New Roman"/>
          <w:sz w:val="28"/>
          <w:szCs w:val="28"/>
        </w:rPr>
      </w:pPr>
      <w:r w:rsidRPr="004E2D76">
        <w:rPr>
          <w:rFonts w:ascii="Times New Roman" w:hAnsi="Times New Roman" w:cs="Times New Roman"/>
          <w:sz w:val="28"/>
          <w:szCs w:val="28"/>
        </w:rPr>
        <w:t>Пошуковий апарат і доступ до інформації на WEB-сервері реалізований з допомогою WEB-додатків, розроблених в середовищі РНР, MySQL та FreeBSD, а в мережі Інтернет з допомогою пошукових серверів мережі. На сервері розміщено електронні БД, електронні каталоги та архіви, інші інформаційні ресурси, до яких реалізовано доступ через Web-сторінку.;</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термінальний бухгалтерський сервер (Xeon e5-2620, 32 GbKingston, ECC, SSD 240 Gb 2×2 Tb WD, 10 клієнтських та 10 абонентських ліцензій, що супроводжують ОС Windows Srv 2016 Std, 64 bitRussion);</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сервер БД «Ліга-Закон»;</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сервер он-лайн тестування та дистанційного навчання;</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сервер обміну ресурсами «Exchange»;</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резервний сервер Backup»;</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бібліотечний сервер.</w:t>
      </w:r>
    </w:p>
    <w:p w:rsidR="00F925CC" w:rsidRPr="004E2D76" w:rsidRDefault="00F925CC" w:rsidP="00BA1E6B">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Дані сервера виконують функції шлюза, маршрутизатора, проксі, web-сервера, електронної пошти, програмного комплексу тестувань «Модуль», обміну даних, контролер-домену, термінального доступу до бухгалтерського обліку, обліку наявності і руху матеріальних цінностей і коштів та формування звітів для контролюючих органів та дистанційного розрахункового обслуговування.</w:t>
      </w:r>
    </w:p>
    <w:p w:rsidR="00F925CC" w:rsidRPr="004E2D76" w:rsidRDefault="00F925CC" w:rsidP="004E2D76">
      <w:pPr>
        <w:spacing w:after="0" w:line="360" w:lineRule="auto"/>
        <w:ind w:firstLine="708"/>
        <w:jc w:val="both"/>
        <w:rPr>
          <w:rFonts w:ascii="Times New Roman" w:hAnsi="Times New Roman" w:cs="Times New Roman"/>
          <w:sz w:val="28"/>
          <w:szCs w:val="28"/>
        </w:rPr>
      </w:pPr>
      <w:r w:rsidRPr="004E2D76">
        <w:rPr>
          <w:rFonts w:ascii="Times New Roman" w:hAnsi="Times New Roman" w:cs="Times New Roman"/>
          <w:sz w:val="28"/>
          <w:szCs w:val="28"/>
        </w:rPr>
        <w:t xml:space="preserve">Завдяки цьому забезпечується доступ до національних і міжнародних баз даних, а також до електронних ресурсів бібліотек держави, наукової інформації, науково-довідкових видань, нормативно-правових актів, сайту ХУУП, </w:t>
      </w:r>
      <w:r w:rsidRPr="004E2D76">
        <w:rPr>
          <w:rFonts w:ascii="Times New Roman" w:hAnsi="Times New Roman" w:cs="Times New Roman"/>
          <w:sz w:val="28"/>
          <w:szCs w:val="28"/>
        </w:rPr>
        <w:lastRenderedPageBreak/>
        <w:t>електронних баз даних. Крім того, за допомогою сайту університету здійснюється доступ до електронної бібліотеки та корпоративної електронної пошти працівників та студентів (домен univer.km.ua).</w:t>
      </w:r>
    </w:p>
    <w:p w:rsidR="00F925CC" w:rsidRPr="004E2D76" w:rsidRDefault="00F925CC" w:rsidP="004E2D76">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В 2019 р. на сервері SERBUH було реалізовано щодобове резервне копіювання за допомогою системних засобів - D:\Arhiv, що дозволило вирішити задачу постійного перезавантаження інформаційного ресурсу \\SERVER\exchange.</w:t>
      </w:r>
    </w:p>
    <w:p w:rsidR="00F925CC" w:rsidRPr="004E2D76" w:rsidRDefault="00F925CC" w:rsidP="00BA1E6B">
      <w:pPr>
        <w:spacing w:line="360" w:lineRule="auto"/>
        <w:jc w:val="center"/>
        <w:rPr>
          <w:rFonts w:ascii="Times New Roman" w:hAnsi="Times New Roman" w:cs="Times New Roman"/>
          <w:sz w:val="28"/>
          <w:szCs w:val="28"/>
        </w:rPr>
      </w:pPr>
      <w:r w:rsidRPr="004E2D76">
        <w:rPr>
          <w:rFonts w:ascii="Times New Roman" w:hAnsi="Times New Roman" w:cs="Times New Roman"/>
          <w:noProof/>
          <w:sz w:val="28"/>
          <w:szCs w:val="28"/>
          <w:lang w:val="en-US" w:eastAsia="en-US"/>
        </w:rPr>
        <w:drawing>
          <wp:inline distT="0" distB="0" distL="0" distR="0">
            <wp:extent cx="5953423" cy="476250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57642" cy="4765875"/>
                    </a:xfrm>
                    <a:prstGeom prst="rect">
                      <a:avLst/>
                    </a:prstGeom>
                  </pic:spPr>
                </pic:pic>
              </a:graphicData>
            </a:graphic>
          </wp:inline>
        </w:drawing>
      </w:r>
    </w:p>
    <w:p w:rsidR="00F925CC" w:rsidRPr="004E2D76" w:rsidRDefault="00F925CC" w:rsidP="004E2D76">
      <w:pPr>
        <w:spacing w:line="360" w:lineRule="auto"/>
        <w:jc w:val="both"/>
        <w:rPr>
          <w:rFonts w:ascii="Times New Roman" w:hAnsi="Times New Roman" w:cs="Times New Roman"/>
          <w:sz w:val="28"/>
          <w:szCs w:val="28"/>
        </w:rPr>
      </w:pPr>
      <w:r w:rsidRPr="004E2D76">
        <w:rPr>
          <w:rFonts w:ascii="Times New Roman" w:hAnsi="Times New Roman" w:cs="Times New Roman"/>
          <w:sz w:val="28"/>
          <w:szCs w:val="28"/>
        </w:rPr>
        <w:t>Рис. 1.2. Web-сторінка університету</w:t>
      </w:r>
    </w:p>
    <w:p w:rsidR="00BA1E6B" w:rsidRDefault="00F925CC" w:rsidP="00BA1E6B">
      <w:pPr>
        <w:spacing w:after="0" w:line="360" w:lineRule="auto"/>
        <w:ind w:firstLine="708"/>
        <w:jc w:val="both"/>
        <w:rPr>
          <w:rStyle w:val="apple-style-span"/>
          <w:rFonts w:ascii="Times New Roman" w:hAnsi="Times New Roman" w:cs="Times New Roman"/>
          <w:color w:val="000000"/>
          <w:sz w:val="28"/>
          <w:szCs w:val="28"/>
        </w:rPr>
      </w:pPr>
      <w:r w:rsidRPr="004E2D76">
        <w:rPr>
          <w:rFonts w:ascii="Times New Roman" w:hAnsi="Times New Roman" w:cs="Times New Roman"/>
          <w:sz w:val="28"/>
          <w:szCs w:val="28"/>
        </w:rPr>
        <w:t>Навчальна та наукова діяльність забезпечуються парком ПЕОМ (357 автоматизованих робочих місць з ліцензійним програмним забезпеченням, включаючи 7</w:t>
      </w:r>
      <w:r w:rsidRPr="004E2D76">
        <w:rPr>
          <w:rStyle w:val="apple-style-span"/>
          <w:rFonts w:ascii="Times New Roman" w:hAnsi="Times New Roman" w:cs="Times New Roman"/>
          <w:color w:val="000000"/>
          <w:sz w:val="28"/>
          <w:szCs w:val="28"/>
        </w:rPr>
        <w:t>серверних станцій).</w:t>
      </w:r>
    </w:p>
    <w:p w:rsidR="00BA1E6B" w:rsidRDefault="00BA1E6B">
      <w:pPr>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br w:type="page"/>
      </w:r>
    </w:p>
    <w:p w:rsidR="00F925CC" w:rsidRPr="004E2D76" w:rsidRDefault="00F925CC" w:rsidP="00512C23">
      <w:pPr>
        <w:spacing w:after="0" w:line="360" w:lineRule="auto"/>
        <w:rPr>
          <w:rFonts w:ascii="Times New Roman" w:hAnsi="Times New Roman" w:cs="Times New Roman"/>
          <w:bCs/>
          <w:iCs/>
          <w:sz w:val="28"/>
          <w:szCs w:val="28"/>
        </w:rPr>
      </w:pPr>
      <w:r w:rsidRPr="004E2D76">
        <w:rPr>
          <w:rFonts w:ascii="Times New Roman" w:hAnsi="Times New Roman" w:cs="Times New Roman"/>
          <w:bCs/>
          <w:iCs/>
          <w:sz w:val="28"/>
          <w:szCs w:val="28"/>
        </w:rPr>
        <w:lastRenderedPageBreak/>
        <w:t>Таблиця 1.1</w:t>
      </w:r>
    </w:p>
    <w:p w:rsidR="00F925CC" w:rsidRPr="004E2D76" w:rsidRDefault="00F925CC" w:rsidP="00BA1E6B">
      <w:pPr>
        <w:spacing w:after="0" w:line="360" w:lineRule="auto"/>
        <w:jc w:val="center"/>
        <w:rPr>
          <w:rFonts w:ascii="Times New Roman" w:hAnsi="Times New Roman" w:cs="Times New Roman"/>
          <w:bCs/>
          <w:iCs/>
          <w:sz w:val="28"/>
          <w:szCs w:val="28"/>
        </w:rPr>
      </w:pPr>
      <w:r w:rsidRPr="004E2D76">
        <w:rPr>
          <w:rFonts w:ascii="Times New Roman" w:hAnsi="Times New Roman" w:cs="Times New Roman"/>
          <w:bCs/>
          <w:iCs/>
          <w:sz w:val="28"/>
          <w:szCs w:val="28"/>
        </w:rPr>
        <w:t>Характеристика сучасних інформаційних технологій</w:t>
      </w:r>
    </w:p>
    <w:p w:rsidR="00F925CC" w:rsidRPr="004E2D76" w:rsidRDefault="00F925CC" w:rsidP="00BA1E6B">
      <w:pPr>
        <w:spacing w:after="0" w:line="360" w:lineRule="auto"/>
        <w:jc w:val="center"/>
        <w:rPr>
          <w:rFonts w:ascii="Times New Roman" w:hAnsi="Times New Roman" w:cs="Times New Roman"/>
          <w:bCs/>
          <w:iCs/>
          <w:sz w:val="28"/>
          <w:szCs w:val="28"/>
        </w:rPr>
      </w:pPr>
      <w:r w:rsidRPr="004E2D76">
        <w:rPr>
          <w:rFonts w:ascii="Times New Roman" w:hAnsi="Times New Roman" w:cs="Times New Roman"/>
          <w:bCs/>
          <w:iCs/>
          <w:sz w:val="28"/>
          <w:szCs w:val="28"/>
        </w:rPr>
        <w:t>в науково-інформаційній діяльності ХУУП</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129"/>
        <w:gridCol w:w="6723"/>
      </w:tblGrid>
      <w:tr w:rsidR="00F925CC" w:rsidRPr="004E2D76" w:rsidTr="00BA1E6B">
        <w:trPr>
          <w:cantSplit/>
          <w:trHeight w:val="777"/>
          <w:jc w:val="center"/>
        </w:trPr>
        <w:tc>
          <w:tcPr>
            <w:tcW w:w="70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bCs/>
                <w:sz w:val="28"/>
                <w:szCs w:val="28"/>
              </w:rPr>
            </w:pPr>
            <w:r w:rsidRPr="004E2D76">
              <w:rPr>
                <w:rFonts w:ascii="Times New Roman" w:hAnsi="Times New Roman" w:cs="Times New Roman"/>
                <w:bCs/>
                <w:sz w:val="28"/>
                <w:szCs w:val="28"/>
              </w:rPr>
              <w:t>№</w:t>
            </w:r>
          </w:p>
          <w:p w:rsidR="00F925CC" w:rsidRPr="004E2D76" w:rsidRDefault="00F925CC" w:rsidP="00BA1E6B">
            <w:pPr>
              <w:spacing w:after="0" w:line="240" w:lineRule="auto"/>
              <w:jc w:val="center"/>
              <w:rPr>
                <w:rFonts w:ascii="Times New Roman" w:hAnsi="Times New Roman" w:cs="Times New Roman"/>
                <w:bCs/>
                <w:sz w:val="28"/>
                <w:szCs w:val="28"/>
              </w:rPr>
            </w:pPr>
            <w:r w:rsidRPr="004E2D76">
              <w:rPr>
                <w:rFonts w:ascii="Times New Roman" w:hAnsi="Times New Roman" w:cs="Times New Roman"/>
                <w:bCs/>
                <w:sz w:val="28"/>
                <w:szCs w:val="28"/>
              </w:rPr>
              <w:t>з/п</w:t>
            </w:r>
          </w:p>
        </w:tc>
        <w:tc>
          <w:tcPr>
            <w:tcW w:w="212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bCs/>
                <w:sz w:val="28"/>
                <w:szCs w:val="28"/>
              </w:rPr>
            </w:pPr>
            <w:r w:rsidRPr="004E2D76">
              <w:rPr>
                <w:rFonts w:ascii="Times New Roman" w:hAnsi="Times New Roman" w:cs="Times New Roman"/>
                <w:bCs/>
                <w:sz w:val="28"/>
                <w:szCs w:val="28"/>
              </w:rPr>
              <w:t>Назва показника</w:t>
            </w:r>
          </w:p>
        </w:tc>
        <w:tc>
          <w:tcPr>
            <w:tcW w:w="6723"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bCs/>
                <w:sz w:val="28"/>
                <w:szCs w:val="28"/>
              </w:rPr>
            </w:pPr>
            <w:r w:rsidRPr="004E2D76">
              <w:rPr>
                <w:rFonts w:ascii="Times New Roman" w:hAnsi="Times New Roman" w:cs="Times New Roman"/>
                <w:bCs/>
                <w:sz w:val="28"/>
                <w:szCs w:val="28"/>
              </w:rPr>
              <w:t>Напрями науково-інформаційної діяльності, де використовується</w:t>
            </w:r>
          </w:p>
        </w:tc>
      </w:tr>
      <w:tr w:rsidR="00F925CC" w:rsidRPr="004E2D76" w:rsidTr="00BA1E6B">
        <w:trPr>
          <w:cantSplit/>
          <w:trHeight w:val="1105"/>
          <w:jc w:val="center"/>
        </w:trPr>
        <w:tc>
          <w:tcPr>
            <w:tcW w:w="70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sz w:val="28"/>
                <w:szCs w:val="28"/>
              </w:rPr>
            </w:pPr>
            <w:r w:rsidRPr="004E2D76">
              <w:rPr>
                <w:rFonts w:ascii="Times New Roman" w:hAnsi="Times New Roman" w:cs="Times New Roman"/>
                <w:sz w:val="28"/>
                <w:szCs w:val="28"/>
              </w:rPr>
              <w:t>1</w:t>
            </w:r>
          </w:p>
        </w:tc>
        <w:tc>
          <w:tcPr>
            <w:tcW w:w="212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before="120" w:after="120" w:line="240" w:lineRule="auto"/>
              <w:rPr>
                <w:rFonts w:ascii="Times New Roman" w:hAnsi="Times New Roman" w:cs="Times New Roman"/>
                <w:sz w:val="28"/>
                <w:szCs w:val="28"/>
              </w:rPr>
            </w:pPr>
            <w:r w:rsidRPr="004E2D76">
              <w:rPr>
                <w:rFonts w:ascii="Times New Roman" w:hAnsi="Times New Roman" w:cs="Times New Roman"/>
                <w:sz w:val="28"/>
                <w:szCs w:val="28"/>
              </w:rPr>
              <w:t>Локальна мережа ПЕОМ</w:t>
            </w:r>
          </w:p>
        </w:tc>
        <w:tc>
          <w:tcPr>
            <w:tcW w:w="6723" w:type="dxa"/>
            <w:tcBorders>
              <w:top w:val="single" w:sz="6" w:space="0" w:color="auto"/>
              <w:left w:val="single" w:sz="6" w:space="0" w:color="auto"/>
              <w:bottom w:val="single" w:sz="6" w:space="0" w:color="auto"/>
              <w:right w:val="single" w:sz="6" w:space="0" w:color="auto"/>
            </w:tcBorders>
          </w:tcPr>
          <w:p w:rsidR="00F925CC" w:rsidRPr="004E2D76" w:rsidRDefault="00F925CC" w:rsidP="00BA1E6B">
            <w:pPr>
              <w:spacing w:before="120" w:after="120" w:line="240" w:lineRule="auto"/>
              <w:jc w:val="both"/>
              <w:rPr>
                <w:rFonts w:ascii="Times New Roman" w:hAnsi="Times New Roman" w:cs="Times New Roman"/>
                <w:sz w:val="28"/>
                <w:szCs w:val="28"/>
              </w:rPr>
            </w:pPr>
            <w:r w:rsidRPr="004E2D76">
              <w:rPr>
                <w:rFonts w:ascii="Times New Roman" w:hAnsi="Times New Roman" w:cs="Times New Roman"/>
                <w:sz w:val="28"/>
                <w:szCs w:val="28"/>
              </w:rPr>
              <w:t>Локальна мережа включає 20 мережевих комутаторів зі швидкістю передачі даних 10/100 Мб/с забезпечує доступ 259 АРМ до мережі Інтернет та до наукової інформації, власних баз даних, розміщених на WEB-сервері університету.</w:t>
            </w:r>
          </w:p>
        </w:tc>
      </w:tr>
      <w:tr w:rsidR="00F925CC" w:rsidRPr="004E2D76" w:rsidTr="00BA1E6B">
        <w:trPr>
          <w:cantSplit/>
          <w:jc w:val="center"/>
        </w:trPr>
        <w:tc>
          <w:tcPr>
            <w:tcW w:w="70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sz w:val="28"/>
                <w:szCs w:val="28"/>
              </w:rPr>
            </w:pPr>
            <w:r w:rsidRPr="004E2D76">
              <w:rPr>
                <w:rFonts w:ascii="Times New Roman" w:hAnsi="Times New Roman" w:cs="Times New Roman"/>
                <w:sz w:val="28"/>
                <w:szCs w:val="28"/>
              </w:rPr>
              <w:t>2</w:t>
            </w:r>
          </w:p>
        </w:tc>
        <w:tc>
          <w:tcPr>
            <w:tcW w:w="212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before="120" w:after="120" w:line="240" w:lineRule="auto"/>
              <w:rPr>
                <w:rFonts w:ascii="Times New Roman" w:hAnsi="Times New Roman" w:cs="Times New Roman"/>
                <w:sz w:val="28"/>
                <w:szCs w:val="28"/>
              </w:rPr>
            </w:pPr>
            <w:r w:rsidRPr="004E2D76">
              <w:rPr>
                <w:rFonts w:ascii="Times New Roman" w:hAnsi="Times New Roman" w:cs="Times New Roman"/>
                <w:sz w:val="28"/>
                <w:szCs w:val="28"/>
              </w:rPr>
              <w:t>Web-сервер</w:t>
            </w:r>
          </w:p>
        </w:tc>
        <w:tc>
          <w:tcPr>
            <w:tcW w:w="6723" w:type="dxa"/>
            <w:tcBorders>
              <w:top w:val="single" w:sz="6" w:space="0" w:color="auto"/>
              <w:left w:val="single" w:sz="6" w:space="0" w:color="auto"/>
              <w:bottom w:val="single" w:sz="6" w:space="0" w:color="auto"/>
              <w:right w:val="single" w:sz="6" w:space="0" w:color="auto"/>
            </w:tcBorders>
          </w:tcPr>
          <w:p w:rsidR="00F925CC" w:rsidRPr="004E2D76" w:rsidRDefault="00F925CC" w:rsidP="00BA1E6B">
            <w:pPr>
              <w:spacing w:before="120" w:after="120" w:line="240" w:lineRule="auto"/>
              <w:jc w:val="both"/>
              <w:rPr>
                <w:rFonts w:ascii="Times New Roman" w:hAnsi="Times New Roman" w:cs="Times New Roman"/>
                <w:b/>
                <w:bCs/>
                <w:sz w:val="28"/>
                <w:szCs w:val="28"/>
              </w:rPr>
            </w:pPr>
            <w:r w:rsidRPr="004E2D76">
              <w:rPr>
                <w:rFonts w:ascii="Times New Roman" w:hAnsi="Times New Roman" w:cs="Times New Roman"/>
                <w:sz w:val="28"/>
                <w:szCs w:val="28"/>
              </w:rPr>
              <w:t>В</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університеті, створено інформаційно-телекомунікаційний WEB-сервер, на якому в ОС F</w:t>
            </w:r>
            <w:r w:rsidRPr="004E2D76">
              <w:rPr>
                <w:rFonts w:ascii="Times New Roman" w:hAnsi="Times New Roman" w:cs="Times New Roman"/>
                <w:color w:val="222222"/>
                <w:sz w:val="28"/>
                <w:szCs w:val="28"/>
                <w:shd w:val="clear" w:color="auto" w:fill="FFFFFF"/>
              </w:rPr>
              <w:t>reeBSD</w:t>
            </w:r>
            <w:r w:rsidRPr="004E2D76">
              <w:rPr>
                <w:rFonts w:ascii="Times New Roman" w:hAnsi="Times New Roman" w:cs="Times New Roman"/>
                <w:sz w:val="28"/>
                <w:szCs w:val="28"/>
              </w:rPr>
              <w:t xml:space="preserve"> розміщено БД: До них реалізований РНР-інтерфейс через WEB-сторінку</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університету</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 xml:space="preserve">за адресою: </w:t>
            </w:r>
            <w:hyperlink r:id="rId27" w:history="1">
              <w:r w:rsidRPr="004E2D76">
                <w:rPr>
                  <w:rStyle w:val="Hyperlink"/>
                  <w:rFonts w:ascii="Times New Roman" w:hAnsi="Times New Roman" w:cs="Times New Roman"/>
                  <w:color w:val="000099"/>
                  <w:sz w:val="28"/>
                  <w:szCs w:val="28"/>
                </w:rPr>
                <w:t>http://www.univer.</w:t>
              </w:r>
            </w:hyperlink>
            <w:r w:rsidRPr="004E2D76">
              <w:rPr>
                <w:rStyle w:val="Hyperlink"/>
                <w:rFonts w:ascii="Times New Roman" w:hAnsi="Times New Roman" w:cs="Times New Roman"/>
                <w:color w:val="000099"/>
                <w:sz w:val="28"/>
                <w:szCs w:val="28"/>
              </w:rPr>
              <w:t>km</w:t>
            </w:r>
            <w:r w:rsidRPr="004E2D76">
              <w:rPr>
                <w:rFonts w:ascii="Times New Roman" w:hAnsi="Times New Roman" w:cs="Times New Roman"/>
                <w:color w:val="000099"/>
                <w:sz w:val="28"/>
                <w:szCs w:val="28"/>
                <w:u w:val="single"/>
              </w:rPr>
              <w:t>.ua</w:t>
            </w:r>
            <w:r w:rsidRPr="004E2D76">
              <w:rPr>
                <w:rFonts w:ascii="Times New Roman" w:hAnsi="Times New Roman" w:cs="Times New Roman"/>
                <w:sz w:val="28"/>
                <w:szCs w:val="28"/>
              </w:rPr>
              <w:t xml:space="preserve"> На сторінці також розміщена</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інформація щодо освітньої, наукової діяльності, послуг, управління та структурних підрозділів університету,</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а також інформація щодо конкурсів, курсів, науково-практичних конференцій, круглих столів і семінарів, що проводяться університетом.</w:t>
            </w:r>
          </w:p>
        </w:tc>
      </w:tr>
      <w:tr w:rsidR="00F925CC" w:rsidRPr="004E2D76" w:rsidTr="00BA1E6B">
        <w:trPr>
          <w:cantSplit/>
          <w:jc w:val="center"/>
        </w:trPr>
        <w:tc>
          <w:tcPr>
            <w:tcW w:w="70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sz w:val="28"/>
                <w:szCs w:val="28"/>
              </w:rPr>
            </w:pPr>
            <w:r w:rsidRPr="004E2D76">
              <w:rPr>
                <w:rFonts w:ascii="Times New Roman" w:hAnsi="Times New Roman" w:cs="Times New Roman"/>
                <w:sz w:val="28"/>
                <w:szCs w:val="28"/>
              </w:rPr>
              <w:t>3</w:t>
            </w:r>
          </w:p>
        </w:tc>
        <w:tc>
          <w:tcPr>
            <w:tcW w:w="212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before="120" w:after="120" w:line="240" w:lineRule="auto"/>
              <w:rPr>
                <w:rFonts w:ascii="Times New Roman" w:hAnsi="Times New Roman" w:cs="Times New Roman"/>
                <w:sz w:val="28"/>
                <w:szCs w:val="28"/>
              </w:rPr>
            </w:pPr>
            <w:r w:rsidRPr="004E2D76">
              <w:rPr>
                <w:rFonts w:ascii="Times New Roman" w:hAnsi="Times New Roman" w:cs="Times New Roman"/>
                <w:sz w:val="28"/>
                <w:szCs w:val="28"/>
              </w:rPr>
              <w:t>Доступ до мережі Інтернет</w:t>
            </w:r>
          </w:p>
        </w:tc>
        <w:tc>
          <w:tcPr>
            <w:tcW w:w="6723" w:type="dxa"/>
            <w:tcBorders>
              <w:top w:val="single" w:sz="6" w:space="0" w:color="auto"/>
              <w:left w:val="single" w:sz="6" w:space="0" w:color="auto"/>
              <w:bottom w:val="single" w:sz="6" w:space="0" w:color="auto"/>
              <w:right w:val="single" w:sz="6" w:space="0" w:color="auto"/>
            </w:tcBorders>
          </w:tcPr>
          <w:p w:rsidR="00F925CC" w:rsidRPr="004E2D76" w:rsidRDefault="00F925CC" w:rsidP="00BA1E6B">
            <w:pPr>
              <w:spacing w:before="120" w:after="120" w:line="240" w:lineRule="auto"/>
              <w:jc w:val="both"/>
              <w:rPr>
                <w:rFonts w:ascii="Times New Roman" w:hAnsi="Times New Roman" w:cs="Times New Roman"/>
                <w:sz w:val="28"/>
                <w:szCs w:val="28"/>
              </w:rPr>
            </w:pPr>
            <w:r w:rsidRPr="004E2D76">
              <w:rPr>
                <w:rFonts w:ascii="Times New Roman" w:hAnsi="Times New Roman" w:cs="Times New Roman"/>
                <w:sz w:val="28"/>
                <w:szCs w:val="28"/>
              </w:rPr>
              <w:t>Доступ ПК до ЛОМ мережі університету</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та мережі Інтернет реалізовано за технологією «Уран» зі швидкістю</w:t>
            </w:r>
            <w:r w:rsidR="004E2D76">
              <w:rPr>
                <w:rFonts w:ascii="Times New Roman" w:hAnsi="Times New Roman" w:cs="Times New Roman"/>
                <w:sz w:val="28"/>
                <w:szCs w:val="28"/>
              </w:rPr>
              <w:t xml:space="preserve"> </w:t>
            </w:r>
            <w:r w:rsidRPr="004E2D76">
              <w:rPr>
                <w:rStyle w:val="Strong"/>
                <w:rFonts w:ascii="Times New Roman" w:hAnsi="Times New Roman" w:cs="Times New Roman"/>
                <w:sz w:val="28"/>
                <w:szCs w:val="28"/>
                <w:bdr w:val="none" w:sz="0" w:space="0" w:color="auto" w:frame="1"/>
                <w:shd w:val="clear" w:color="auto" w:fill="FFFFFF"/>
              </w:rPr>
              <w:t>приймання/передавання інформації</w:t>
            </w:r>
            <w:r w:rsidRPr="004E2D76">
              <w:rPr>
                <w:rFonts w:ascii="Times New Roman" w:hAnsi="Times New Roman" w:cs="Times New Roman"/>
                <w:sz w:val="28"/>
                <w:szCs w:val="28"/>
              </w:rPr>
              <w:t xml:space="preserve"> до 100 Мбіт/с – провайдери- українська науково-освітня телекомунікаційна мережа УРАН (основний) та ТОВ Воля-кабель (запасний).</w:t>
            </w:r>
          </w:p>
        </w:tc>
      </w:tr>
      <w:tr w:rsidR="00F925CC" w:rsidRPr="004E2D76" w:rsidTr="00BA1E6B">
        <w:trPr>
          <w:cantSplit/>
          <w:jc w:val="center"/>
        </w:trPr>
        <w:tc>
          <w:tcPr>
            <w:tcW w:w="70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sz w:val="28"/>
                <w:szCs w:val="28"/>
              </w:rPr>
            </w:pPr>
            <w:r w:rsidRPr="004E2D76">
              <w:rPr>
                <w:rFonts w:ascii="Times New Roman" w:hAnsi="Times New Roman" w:cs="Times New Roman"/>
                <w:sz w:val="28"/>
                <w:szCs w:val="28"/>
              </w:rPr>
              <w:t>4</w:t>
            </w:r>
          </w:p>
        </w:tc>
        <w:tc>
          <w:tcPr>
            <w:tcW w:w="212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before="120" w:after="120" w:line="240" w:lineRule="auto"/>
              <w:rPr>
                <w:rFonts w:ascii="Times New Roman" w:hAnsi="Times New Roman" w:cs="Times New Roman"/>
                <w:sz w:val="28"/>
                <w:szCs w:val="28"/>
              </w:rPr>
            </w:pPr>
            <w:r w:rsidRPr="004E2D76">
              <w:rPr>
                <w:rFonts w:ascii="Times New Roman" w:hAnsi="Times New Roman" w:cs="Times New Roman"/>
                <w:sz w:val="28"/>
                <w:szCs w:val="28"/>
              </w:rPr>
              <w:t>Інформаційно-пошукові системи і програмне забезпечення</w:t>
            </w:r>
          </w:p>
        </w:tc>
        <w:tc>
          <w:tcPr>
            <w:tcW w:w="6723" w:type="dxa"/>
            <w:tcBorders>
              <w:top w:val="single" w:sz="6" w:space="0" w:color="auto"/>
              <w:left w:val="single" w:sz="6" w:space="0" w:color="auto"/>
              <w:bottom w:val="single" w:sz="6" w:space="0" w:color="auto"/>
              <w:right w:val="single" w:sz="6" w:space="0" w:color="auto"/>
            </w:tcBorders>
          </w:tcPr>
          <w:p w:rsidR="00F925CC" w:rsidRPr="004E2D76" w:rsidRDefault="00F925CC" w:rsidP="00BA1E6B">
            <w:pPr>
              <w:spacing w:before="120" w:after="120" w:line="240" w:lineRule="auto"/>
              <w:jc w:val="both"/>
              <w:rPr>
                <w:rFonts w:ascii="Times New Roman" w:hAnsi="Times New Roman" w:cs="Times New Roman"/>
                <w:bCs/>
                <w:sz w:val="28"/>
                <w:szCs w:val="28"/>
              </w:rPr>
            </w:pPr>
            <w:r w:rsidRPr="004E2D76">
              <w:rPr>
                <w:rFonts w:ascii="Times New Roman" w:hAnsi="Times New Roman" w:cs="Times New Roman"/>
                <w:bCs/>
                <w:sz w:val="28"/>
                <w:szCs w:val="28"/>
              </w:rPr>
              <w:t xml:space="preserve">Пошуковий апарат і доступ до інформації на </w:t>
            </w:r>
            <w:r w:rsidRPr="004E2D76">
              <w:rPr>
                <w:rFonts w:ascii="Times New Roman" w:hAnsi="Times New Roman" w:cs="Times New Roman"/>
                <w:sz w:val="28"/>
                <w:szCs w:val="28"/>
              </w:rPr>
              <w:t>WEB-сервері</w:t>
            </w:r>
            <w:r w:rsidRPr="004E2D76">
              <w:rPr>
                <w:rFonts w:ascii="Times New Roman" w:hAnsi="Times New Roman" w:cs="Times New Roman"/>
                <w:bCs/>
                <w:sz w:val="28"/>
                <w:szCs w:val="28"/>
              </w:rPr>
              <w:t xml:space="preserve"> реалізований з допомогою </w:t>
            </w:r>
            <w:r w:rsidRPr="004E2D76">
              <w:rPr>
                <w:rFonts w:ascii="Times New Roman" w:hAnsi="Times New Roman" w:cs="Times New Roman"/>
                <w:sz w:val="28"/>
                <w:szCs w:val="28"/>
              </w:rPr>
              <w:t>WEB-додатків, розроблених в середовищі РНР,</w:t>
            </w:r>
            <w:r w:rsidR="00BA1E6B">
              <w:rPr>
                <w:rFonts w:ascii="Times New Roman" w:hAnsi="Times New Roman" w:cs="Times New Roman"/>
                <w:sz w:val="28"/>
                <w:szCs w:val="28"/>
              </w:rPr>
              <w:t xml:space="preserve"> </w:t>
            </w:r>
            <w:r w:rsidRPr="004E2D76">
              <w:rPr>
                <w:rFonts w:ascii="Times New Roman" w:hAnsi="Times New Roman" w:cs="Times New Roman"/>
                <w:sz w:val="28"/>
                <w:szCs w:val="28"/>
              </w:rPr>
              <w:t>MySQL та F</w:t>
            </w:r>
            <w:r w:rsidRPr="004E2D76">
              <w:rPr>
                <w:rFonts w:ascii="Times New Roman" w:hAnsi="Times New Roman" w:cs="Times New Roman"/>
                <w:color w:val="222222"/>
                <w:sz w:val="28"/>
                <w:szCs w:val="28"/>
                <w:shd w:val="clear" w:color="auto" w:fill="FFFFFF"/>
              </w:rPr>
              <w:t>reeBSD</w:t>
            </w:r>
            <w:r w:rsidRPr="004E2D76">
              <w:rPr>
                <w:rFonts w:ascii="Times New Roman" w:hAnsi="Times New Roman" w:cs="Times New Roman"/>
                <w:sz w:val="28"/>
                <w:szCs w:val="28"/>
              </w:rPr>
              <w:t>, а в мережі Інтернет з допомогою пошукових серверів мережі.</w:t>
            </w:r>
          </w:p>
        </w:tc>
      </w:tr>
      <w:tr w:rsidR="00F925CC" w:rsidRPr="004E2D76" w:rsidTr="00BA1E6B">
        <w:trPr>
          <w:cantSplit/>
          <w:jc w:val="center"/>
        </w:trPr>
        <w:tc>
          <w:tcPr>
            <w:tcW w:w="70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spacing w:after="0" w:line="240" w:lineRule="auto"/>
              <w:jc w:val="center"/>
              <w:rPr>
                <w:rFonts w:ascii="Times New Roman" w:hAnsi="Times New Roman" w:cs="Times New Roman"/>
                <w:sz w:val="28"/>
                <w:szCs w:val="28"/>
              </w:rPr>
            </w:pPr>
            <w:r w:rsidRPr="004E2D76">
              <w:rPr>
                <w:rFonts w:ascii="Times New Roman" w:hAnsi="Times New Roman" w:cs="Times New Roman"/>
                <w:sz w:val="28"/>
                <w:szCs w:val="28"/>
              </w:rPr>
              <w:t>5</w:t>
            </w:r>
          </w:p>
        </w:tc>
        <w:tc>
          <w:tcPr>
            <w:tcW w:w="2129" w:type="dxa"/>
            <w:tcBorders>
              <w:top w:val="single" w:sz="6" w:space="0" w:color="auto"/>
              <w:left w:val="single" w:sz="6" w:space="0" w:color="auto"/>
              <w:bottom w:val="single" w:sz="6" w:space="0" w:color="auto"/>
              <w:right w:val="single" w:sz="6" w:space="0" w:color="auto"/>
            </w:tcBorders>
            <w:vAlign w:val="center"/>
          </w:tcPr>
          <w:p w:rsidR="00F925CC" w:rsidRPr="004E2D76" w:rsidRDefault="00F925CC" w:rsidP="00BA1E6B">
            <w:pPr>
              <w:pStyle w:val="BodyText3"/>
              <w:spacing w:before="120" w:line="240" w:lineRule="auto"/>
              <w:rPr>
                <w:rFonts w:ascii="Times New Roman" w:hAnsi="Times New Roman" w:cs="Times New Roman"/>
                <w:sz w:val="28"/>
                <w:szCs w:val="28"/>
              </w:rPr>
            </w:pPr>
            <w:r w:rsidRPr="004E2D76">
              <w:rPr>
                <w:rFonts w:ascii="Times New Roman" w:hAnsi="Times New Roman" w:cs="Times New Roman"/>
                <w:sz w:val="28"/>
                <w:szCs w:val="28"/>
              </w:rPr>
              <w:t>Інші засоби</w:t>
            </w:r>
          </w:p>
        </w:tc>
        <w:tc>
          <w:tcPr>
            <w:tcW w:w="6723" w:type="dxa"/>
            <w:tcBorders>
              <w:top w:val="single" w:sz="6" w:space="0" w:color="auto"/>
              <w:left w:val="single" w:sz="6" w:space="0" w:color="auto"/>
              <w:bottom w:val="single" w:sz="6" w:space="0" w:color="auto"/>
              <w:right w:val="single" w:sz="6" w:space="0" w:color="auto"/>
            </w:tcBorders>
          </w:tcPr>
          <w:p w:rsidR="00F925CC" w:rsidRPr="004E2D76" w:rsidRDefault="00F925CC" w:rsidP="00BA1E6B">
            <w:pPr>
              <w:spacing w:before="120" w:after="120" w:line="240" w:lineRule="auto"/>
              <w:jc w:val="both"/>
              <w:rPr>
                <w:rFonts w:ascii="Times New Roman" w:hAnsi="Times New Roman" w:cs="Times New Roman"/>
                <w:bCs/>
                <w:sz w:val="28"/>
                <w:szCs w:val="28"/>
              </w:rPr>
            </w:pPr>
            <w:r w:rsidRPr="004E2D76">
              <w:rPr>
                <w:rFonts w:ascii="Times New Roman" w:hAnsi="Times New Roman" w:cs="Times New Roman"/>
                <w:bCs/>
                <w:sz w:val="28"/>
                <w:szCs w:val="28"/>
              </w:rPr>
              <w:t>Власні БД на CD-ROM з Visual C++ інтерфейсом.</w:t>
            </w:r>
          </w:p>
        </w:tc>
      </w:tr>
    </w:tbl>
    <w:p w:rsidR="00F925CC" w:rsidRPr="004E2D76" w:rsidRDefault="00F925CC" w:rsidP="00773F57">
      <w:pPr>
        <w:spacing w:before="120"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 xml:space="preserve">В 2019 році на виділені обласною радою кошти у сумі 1,721 млн. грн. Університетом було закуплено 99 сучасних ПЕОМ з ліцензійним програмним забезпеченням (ОС Windows 10 професійна версія), сервер з ОС Windows 2016 server та комунікаційне обладнання. Це надало можливість повістю оновити 4 </w:t>
      </w:r>
      <w:r w:rsidRPr="004E2D76">
        <w:rPr>
          <w:rFonts w:ascii="Times New Roman" w:hAnsi="Times New Roman" w:cs="Times New Roman"/>
          <w:sz w:val="28"/>
          <w:szCs w:val="28"/>
        </w:rPr>
        <w:lastRenderedPageBreak/>
        <w:t>комп’ютерні класи (2 на юридичному факультеті по 24 ПК, 2 на факультеті управління та економіки по 20 і 14 ПК, електронну читальну залу – 8 АРМ, 2 ПК в юридичній клініці - всього 92 ПЕОМ та решта 7 ПЕОМ частково в підрозділах університету).</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Станом на 01.09.2019 р. 99ПЕОМ безпосередньо задіяні в навчальному процесі, а саме:</w:t>
      </w:r>
    </w:p>
    <w:p w:rsidR="00F925CC" w:rsidRPr="004E2D76" w:rsidRDefault="00F925CC" w:rsidP="00773F57">
      <w:pPr>
        <w:spacing w:before="240" w:after="0" w:line="360" w:lineRule="auto"/>
        <w:ind w:firstLine="709"/>
        <w:jc w:val="both"/>
        <w:rPr>
          <w:rFonts w:ascii="Times New Roman" w:hAnsi="Times New Roman" w:cs="Times New Roman"/>
          <w:b/>
          <w:sz w:val="28"/>
          <w:szCs w:val="28"/>
          <w:u w:val="single"/>
        </w:rPr>
      </w:pPr>
      <w:r w:rsidRPr="004E2D76">
        <w:rPr>
          <w:rFonts w:ascii="Times New Roman" w:hAnsi="Times New Roman" w:cs="Times New Roman"/>
          <w:b/>
          <w:sz w:val="28"/>
          <w:szCs w:val="28"/>
          <w:u w:val="single"/>
        </w:rPr>
        <w:t>Юридичний факультет:</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комп’ютерний клас №108</w:t>
      </w:r>
      <w:r w:rsidRPr="004E2D76">
        <w:rPr>
          <w:rFonts w:ascii="Times New Roman" w:hAnsi="Times New Roman" w:cs="Times New Roman"/>
          <w:sz w:val="28"/>
          <w:szCs w:val="28"/>
        </w:rPr>
        <w:t xml:space="preserve"> – 24 ПЕОМ (ОС Windows 10). Рік введення в експлуатацію 2019;</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t>комп’ютерний клас №109 – 24 ПЕОМ (ОС Windows 10) Рік введення в експлуатацію 2019.</w:t>
      </w:r>
    </w:p>
    <w:p w:rsidR="00F925CC" w:rsidRPr="004E2D76" w:rsidRDefault="00F925CC" w:rsidP="00773F57">
      <w:pPr>
        <w:spacing w:after="0" w:line="360" w:lineRule="auto"/>
        <w:ind w:firstLine="709"/>
        <w:jc w:val="both"/>
        <w:rPr>
          <w:rFonts w:ascii="Times New Roman" w:hAnsi="Times New Roman" w:cs="Times New Roman"/>
          <w:b/>
          <w:sz w:val="28"/>
          <w:szCs w:val="28"/>
        </w:rPr>
      </w:pPr>
      <w:r w:rsidRPr="004E2D76">
        <w:rPr>
          <w:rFonts w:ascii="Times New Roman" w:hAnsi="Times New Roman" w:cs="Times New Roman"/>
          <w:b/>
          <w:sz w:val="28"/>
          <w:szCs w:val="28"/>
        </w:rPr>
        <w:t>Всього по факультету: 48 ПЕОМ.</w:t>
      </w:r>
    </w:p>
    <w:p w:rsidR="00F925CC" w:rsidRPr="004E2D76" w:rsidRDefault="00F925CC" w:rsidP="00773F57">
      <w:pPr>
        <w:spacing w:before="240" w:after="0" w:line="360" w:lineRule="auto"/>
        <w:ind w:firstLine="709"/>
        <w:jc w:val="both"/>
        <w:rPr>
          <w:rFonts w:ascii="Times New Roman" w:hAnsi="Times New Roman" w:cs="Times New Roman"/>
          <w:b/>
          <w:sz w:val="28"/>
          <w:szCs w:val="28"/>
          <w:u w:val="single"/>
        </w:rPr>
      </w:pPr>
      <w:r w:rsidRPr="004E2D76">
        <w:rPr>
          <w:rFonts w:ascii="Times New Roman" w:hAnsi="Times New Roman" w:cs="Times New Roman"/>
          <w:b/>
          <w:sz w:val="28"/>
          <w:szCs w:val="28"/>
          <w:u w:val="single"/>
        </w:rPr>
        <w:t>Факультет управління та економіки:</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комп’ютерний клас №301</w:t>
      </w:r>
      <w:r w:rsidRPr="004E2D76">
        <w:rPr>
          <w:rFonts w:ascii="Times New Roman" w:hAnsi="Times New Roman" w:cs="Times New Roman"/>
          <w:sz w:val="28"/>
          <w:szCs w:val="28"/>
        </w:rPr>
        <w:t xml:space="preserve"> – 23 ПЕОМ (ОС Windows 10) Рік введення в експлуатацію 2019;</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комп’ютерний клас №304</w:t>
      </w:r>
      <w:r w:rsidRPr="004E2D76">
        <w:rPr>
          <w:rFonts w:ascii="Times New Roman" w:hAnsi="Times New Roman" w:cs="Times New Roman"/>
          <w:sz w:val="28"/>
          <w:szCs w:val="28"/>
        </w:rPr>
        <w:t xml:space="preserve"> – 14 ПЕОМ (ОС Windows 10) Рік введення в експлуатацію 2019.</w:t>
      </w:r>
    </w:p>
    <w:p w:rsidR="00F925CC" w:rsidRPr="004E2D76" w:rsidRDefault="00F925CC" w:rsidP="00773F57">
      <w:pPr>
        <w:spacing w:after="0" w:line="360" w:lineRule="auto"/>
        <w:ind w:firstLine="709"/>
        <w:jc w:val="both"/>
        <w:rPr>
          <w:rFonts w:ascii="Times New Roman" w:hAnsi="Times New Roman" w:cs="Times New Roman"/>
          <w:b/>
          <w:sz w:val="28"/>
          <w:szCs w:val="28"/>
        </w:rPr>
      </w:pPr>
      <w:r w:rsidRPr="004E2D76">
        <w:rPr>
          <w:rFonts w:ascii="Times New Roman" w:hAnsi="Times New Roman" w:cs="Times New Roman"/>
          <w:b/>
          <w:sz w:val="28"/>
          <w:szCs w:val="28"/>
        </w:rPr>
        <w:t>Всього по факультету: 37 ПЕОМ.</w:t>
      </w:r>
    </w:p>
    <w:p w:rsidR="00F925CC" w:rsidRPr="004E2D76" w:rsidRDefault="00F925CC" w:rsidP="00773F57">
      <w:pPr>
        <w:spacing w:before="240" w:after="0" w:line="360" w:lineRule="auto"/>
        <w:ind w:firstLine="709"/>
        <w:jc w:val="both"/>
        <w:rPr>
          <w:rFonts w:ascii="Times New Roman" w:hAnsi="Times New Roman" w:cs="Times New Roman"/>
          <w:b/>
          <w:sz w:val="28"/>
          <w:szCs w:val="28"/>
          <w:u w:val="single"/>
        </w:rPr>
      </w:pPr>
      <w:r w:rsidRPr="004E2D76">
        <w:rPr>
          <w:rFonts w:ascii="Times New Roman" w:hAnsi="Times New Roman" w:cs="Times New Roman"/>
          <w:b/>
          <w:sz w:val="28"/>
          <w:szCs w:val="28"/>
          <w:u w:val="single"/>
        </w:rPr>
        <w:t>V навчальний корпус:</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комп’ютерний клас №104</w:t>
      </w:r>
      <w:r w:rsidRPr="004E2D76">
        <w:rPr>
          <w:rFonts w:ascii="Times New Roman" w:hAnsi="Times New Roman" w:cs="Times New Roman"/>
          <w:sz w:val="28"/>
          <w:szCs w:val="28"/>
        </w:rPr>
        <w:t>– 7 ПЕОМ(ОС Windows 10) Рік введення в експлуатацію 2019.</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комп’ютерний клас №105</w:t>
      </w:r>
      <w:r w:rsidRPr="004E2D76">
        <w:rPr>
          <w:rFonts w:ascii="Times New Roman" w:hAnsi="Times New Roman" w:cs="Times New Roman"/>
          <w:b/>
          <w:sz w:val="28"/>
          <w:szCs w:val="28"/>
        </w:rPr>
        <w:t xml:space="preserve"> -</w:t>
      </w:r>
      <w:r w:rsidRPr="004E2D76">
        <w:rPr>
          <w:rFonts w:ascii="Times New Roman" w:hAnsi="Times New Roman" w:cs="Times New Roman"/>
          <w:sz w:val="28"/>
          <w:szCs w:val="28"/>
        </w:rPr>
        <w:t xml:space="preserve"> 7 ПЕОМ(ОС Windows 10) Рік введення в експлуатацію 2019.</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i/>
          <w:sz w:val="28"/>
          <w:szCs w:val="28"/>
          <w:u w:val="single"/>
        </w:rPr>
        <w:t>Разом у комп’ютерних класах: 99 ПЕОМ</w:t>
      </w:r>
      <w:r w:rsidRPr="004E2D76">
        <w:rPr>
          <w:rFonts w:ascii="Times New Roman" w:hAnsi="Times New Roman" w:cs="Times New Roman"/>
          <w:sz w:val="28"/>
          <w:szCs w:val="28"/>
        </w:rPr>
        <w:t>.</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 xml:space="preserve">Бібліотека: 8 АРМ студентів </w:t>
      </w:r>
      <w:r w:rsidRPr="004E2D76">
        <w:rPr>
          <w:rFonts w:ascii="Times New Roman" w:hAnsi="Times New Roman" w:cs="Times New Roman"/>
          <w:sz w:val="28"/>
          <w:szCs w:val="28"/>
        </w:rPr>
        <w:t xml:space="preserve">(ОС Windows 10) </w:t>
      </w:r>
      <w:r w:rsidRPr="004E2D76">
        <w:rPr>
          <w:rFonts w:ascii="Times New Roman" w:hAnsi="Times New Roman" w:cs="Times New Roman"/>
          <w:b/>
          <w:sz w:val="28"/>
          <w:szCs w:val="28"/>
          <w:u w:val="single"/>
        </w:rPr>
        <w:t xml:space="preserve">+ 5 АРМ працівників </w:t>
      </w:r>
      <w:r w:rsidRPr="004E2D76">
        <w:rPr>
          <w:rFonts w:ascii="Times New Roman" w:hAnsi="Times New Roman" w:cs="Times New Roman"/>
          <w:sz w:val="28"/>
          <w:szCs w:val="28"/>
        </w:rPr>
        <w:t>(ОС Windows XP).</w:t>
      </w:r>
    </w:p>
    <w:p w:rsidR="00F925CC" w:rsidRPr="004E2D76"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b/>
          <w:sz w:val="28"/>
          <w:szCs w:val="28"/>
          <w:u w:val="single"/>
        </w:rPr>
        <w:t xml:space="preserve">Юридична клініка: 4 АРМ </w:t>
      </w:r>
      <w:r w:rsidRPr="004E2D76">
        <w:rPr>
          <w:rFonts w:ascii="Times New Roman" w:hAnsi="Times New Roman" w:cs="Times New Roman"/>
          <w:sz w:val="28"/>
          <w:szCs w:val="28"/>
        </w:rPr>
        <w:t>(2 ОС Windows XP2ОС Widows 10).</w:t>
      </w:r>
    </w:p>
    <w:p w:rsidR="00F925CC" w:rsidRPr="004E2D76" w:rsidRDefault="00F925CC" w:rsidP="00773F57">
      <w:pPr>
        <w:spacing w:after="0" w:line="360" w:lineRule="auto"/>
        <w:ind w:firstLine="709"/>
        <w:jc w:val="both"/>
        <w:rPr>
          <w:rFonts w:ascii="Times New Roman" w:hAnsi="Times New Roman" w:cs="Times New Roman"/>
          <w:b/>
          <w:sz w:val="28"/>
          <w:szCs w:val="28"/>
        </w:rPr>
      </w:pPr>
      <w:r w:rsidRPr="004E2D76">
        <w:rPr>
          <w:rFonts w:ascii="Times New Roman" w:hAnsi="Times New Roman" w:cs="Times New Roman"/>
          <w:b/>
          <w:sz w:val="28"/>
          <w:szCs w:val="28"/>
          <w:u w:val="single"/>
        </w:rPr>
        <w:t xml:space="preserve">Редакційно-видавничий відділ: 2 ПЕОМ </w:t>
      </w:r>
      <w:r w:rsidRPr="004E2D76">
        <w:rPr>
          <w:rFonts w:ascii="Times New Roman" w:hAnsi="Times New Roman" w:cs="Times New Roman"/>
          <w:sz w:val="28"/>
          <w:szCs w:val="28"/>
        </w:rPr>
        <w:t>(ОС Windows XP, Widows 10).</w:t>
      </w:r>
    </w:p>
    <w:p w:rsidR="00F925CC" w:rsidRDefault="00F925CC" w:rsidP="00773F57">
      <w:pPr>
        <w:spacing w:after="0" w:line="360" w:lineRule="auto"/>
        <w:ind w:firstLine="709"/>
        <w:jc w:val="both"/>
        <w:rPr>
          <w:rFonts w:ascii="Times New Roman" w:hAnsi="Times New Roman" w:cs="Times New Roman"/>
          <w:sz w:val="28"/>
          <w:szCs w:val="28"/>
        </w:rPr>
      </w:pPr>
      <w:r w:rsidRPr="004E2D76">
        <w:rPr>
          <w:rFonts w:ascii="Times New Roman" w:hAnsi="Times New Roman" w:cs="Times New Roman"/>
          <w:sz w:val="28"/>
          <w:szCs w:val="28"/>
        </w:rPr>
        <w:lastRenderedPageBreak/>
        <w:t>Решта ПЕОМ зосереджена у структурних підрозділах, факультетах та кафедрах і використовуються для забезпечення навчального процесу та господарської діяльності університету.</w:t>
      </w:r>
    </w:p>
    <w:p w:rsidR="00F925CC" w:rsidRPr="004E2D76" w:rsidRDefault="00F925CC" w:rsidP="00773F57">
      <w:pPr>
        <w:spacing w:after="0" w:line="360" w:lineRule="auto"/>
        <w:ind w:firstLine="709"/>
        <w:jc w:val="both"/>
        <w:rPr>
          <w:rFonts w:ascii="Times New Roman" w:hAnsi="Times New Roman" w:cs="Times New Roman"/>
          <w:b/>
          <w:sz w:val="28"/>
          <w:szCs w:val="28"/>
        </w:rPr>
      </w:pPr>
      <w:r w:rsidRPr="004E2D76">
        <w:rPr>
          <w:rFonts w:ascii="Times New Roman" w:hAnsi="Times New Roman" w:cs="Times New Roman"/>
          <w:b/>
          <w:sz w:val="28"/>
          <w:szCs w:val="28"/>
        </w:rPr>
        <w:t>Висновок</w:t>
      </w:r>
    </w:p>
    <w:p w:rsidR="00F925CC" w:rsidRPr="004E2D76" w:rsidRDefault="00F925CC" w:rsidP="00773F57">
      <w:pPr>
        <w:pStyle w:val="ListParagraph"/>
        <w:numPr>
          <w:ilvl w:val="0"/>
          <w:numId w:val="13"/>
        </w:numPr>
        <w:tabs>
          <w:tab w:val="left" w:pos="1134"/>
        </w:tabs>
        <w:spacing w:line="360" w:lineRule="auto"/>
        <w:ind w:left="0" w:firstLine="709"/>
        <w:contextualSpacing w:val="0"/>
        <w:jc w:val="both"/>
        <w:rPr>
          <w:sz w:val="28"/>
          <w:szCs w:val="28"/>
          <w:lang w:val="uk-UA"/>
        </w:rPr>
      </w:pPr>
      <w:r w:rsidRPr="004E2D76">
        <w:rPr>
          <w:sz w:val="28"/>
          <w:szCs w:val="28"/>
          <w:lang w:val="uk-UA"/>
        </w:rPr>
        <w:t xml:space="preserve">Така </w:t>
      </w:r>
      <w:r w:rsidRPr="004E2D76">
        <w:rPr>
          <w:i/>
          <w:sz w:val="28"/>
          <w:szCs w:val="28"/>
          <w:lang w:val="uk-UA"/>
        </w:rPr>
        <w:t>кількість комп’ютерних місць</w:t>
      </w:r>
      <w:r w:rsidRPr="004E2D76">
        <w:rPr>
          <w:sz w:val="28"/>
          <w:szCs w:val="28"/>
          <w:lang w:val="uk-UA"/>
        </w:rPr>
        <w:t xml:space="preserve"> у комп’ютерних класах Університету (99) </w:t>
      </w:r>
      <w:r w:rsidRPr="004E2D76">
        <w:rPr>
          <w:i/>
          <w:sz w:val="28"/>
          <w:szCs w:val="28"/>
          <w:lang w:val="uk-UA"/>
        </w:rPr>
        <w:t>забезпечує виконання навчального плану</w:t>
      </w:r>
      <w:r w:rsidRPr="004E2D76">
        <w:rPr>
          <w:sz w:val="28"/>
          <w:szCs w:val="28"/>
          <w:lang w:val="uk-UA"/>
        </w:rPr>
        <w:t>та відповідає акредитаційним умовам.</w:t>
      </w:r>
    </w:p>
    <w:p w:rsidR="00F925CC" w:rsidRPr="004E2D76" w:rsidRDefault="00F925CC" w:rsidP="00773F57">
      <w:pPr>
        <w:spacing w:after="0" w:line="360" w:lineRule="auto"/>
        <w:ind w:firstLine="708"/>
        <w:jc w:val="both"/>
        <w:rPr>
          <w:rFonts w:ascii="Times New Roman" w:hAnsi="Times New Roman" w:cs="Times New Roman"/>
          <w:b/>
          <w:sz w:val="28"/>
          <w:szCs w:val="28"/>
        </w:rPr>
      </w:pPr>
      <w:r w:rsidRPr="004E2D76">
        <w:rPr>
          <w:rFonts w:ascii="Times New Roman" w:hAnsi="Times New Roman" w:cs="Times New Roman"/>
          <w:b/>
          <w:sz w:val="28"/>
          <w:szCs w:val="28"/>
        </w:rPr>
        <w:t>ІІ. Надання Інтернет-послуг користувачам</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Доступ до мережі Інтернет забезпечують два провайдери:</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1)</w:t>
      </w:r>
      <w:r w:rsidRPr="004E2D76">
        <w:rPr>
          <w:rFonts w:ascii="Times New Roman" w:hAnsi="Times New Roman" w:cs="Times New Roman"/>
          <w:sz w:val="28"/>
          <w:szCs w:val="28"/>
        </w:rPr>
        <w:tab/>
        <w:t>Українська науково-освітня телекомунікаційна мережа «УРАН» (необмежений трафік, швидкість передачі даних 35 Mb/сек);</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2)</w:t>
      </w:r>
      <w:r w:rsidRPr="004E2D76">
        <w:rPr>
          <w:rFonts w:ascii="Times New Roman" w:hAnsi="Times New Roman" w:cs="Times New Roman"/>
          <w:sz w:val="28"/>
          <w:szCs w:val="28"/>
        </w:rPr>
        <w:tab/>
        <w:t>ТОВ «ВОЛЯ-КАБЕЛЬ» (необмежений трафік, швидкість передачі даних 10 Mb/сек).</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Провайдер основний - Українська науково-освітня телекомунікаційна мережа «УРАН» телекомунікаційні послуги згідно з Державним класифікатором продукції та послуг ДК 016-97 (затверджено і введено в дію наказом Держстандарту України від 30 грудня 1997 р. № 822 ).</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Провайдер запасний - ТОВ «ВОЛЯ-КАБЕЛЬ» за тарифним планом: Хмельницький: Spec_Вusiness_Centre_100 (HY_1142) зі швидкістю приймання/передавання інформації 10 Мбіт/с; послуги Інтернет, згідно тарифного плану: Хмельницький: Remoteoffice (HY_200).</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Переключення з основного каналу на запасний при раптовому зникненні сигналу здійснюється автоматично за допомогою електронного ключа, встановленому на web-сервері, який виконує роль Інтернет-шлюза.</w:t>
      </w:r>
    </w:p>
    <w:p w:rsidR="00F925CC" w:rsidRPr="004E2D76" w:rsidRDefault="00F925CC" w:rsidP="00773F57">
      <w:pPr>
        <w:spacing w:after="0" w:line="360" w:lineRule="auto"/>
        <w:ind w:firstLine="709"/>
        <w:jc w:val="both"/>
        <w:rPr>
          <w:rFonts w:ascii="Times New Roman" w:hAnsi="Times New Roman" w:cs="Times New Roman"/>
          <w:b/>
          <w:sz w:val="28"/>
          <w:szCs w:val="28"/>
        </w:rPr>
      </w:pPr>
      <w:r w:rsidRPr="004E2D76">
        <w:rPr>
          <w:rFonts w:ascii="Times New Roman" w:hAnsi="Times New Roman" w:cs="Times New Roman"/>
          <w:b/>
          <w:sz w:val="28"/>
          <w:szCs w:val="28"/>
        </w:rPr>
        <w:t>Висновок</w:t>
      </w:r>
    </w:p>
    <w:p w:rsidR="00F925CC"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За звітний період лінії і канали передачі даних працювали стійко. Тривалих перерв і зривів трафіку не було.</w:t>
      </w:r>
    </w:p>
    <w:p w:rsidR="00773F57" w:rsidRDefault="00773F57" w:rsidP="00773F57">
      <w:pPr>
        <w:shd w:val="clear" w:color="auto" w:fill="FFFFFF"/>
        <w:spacing w:after="0" w:line="360" w:lineRule="auto"/>
        <w:ind w:firstLine="720"/>
        <w:jc w:val="both"/>
        <w:rPr>
          <w:rFonts w:ascii="Times New Roman" w:hAnsi="Times New Roman" w:cs="Times New Roman"/>
          <w:sz w:val="28"/>
          <w:szCs w:val="28"/>
        </w:rPr>
      </w:pPr>
    </w:p>
    <w:p w:rsidR="00773F57" w:rsidRDefault="00773F57" w:rsidP="00773F57">
      <w:pPr>
        <w:shd w:val="clear" w:color="auto" w:fill="FFFFFF"/>
        <w:spacing w:after="0" w:line="360" w:lineRule="auto"/>
        <w:ind w:firstLine="720"/>
        <w:jc w:val="both"/>
        <w:rPr>
          <w:rFonts w:ascii="Times New Roman" w:hAnsi="Times New Roman" w:cs="Times New Roman"/>
          <w:sz w:val="28"/>
          <w:szCs w:val="28"/>
        </w:rPr>
      </w:pPr>
    </w:p>
    <w:p w:rsidR="00773F57" w:rsidRPr="004E2D76" w:rsidRDefault="00773F57" w:rsidP="00773F57">
      <w:pPr>
        <w:shd w:val="clear" w:color="auto" w:fill="FFFFFF"/>
        <w:spacing w:after="0" w:line="360" w:lineRule="auto"/>
        <w:ind w:firstLine="720"/>
        <w:jc w:val="both"/>
        <w:rPr>
          <w:rFonts w:ascii="Times New Roman" w:hAnsi="Times New Roman" w:cs="Times New Roman"/>
          <w:sz w:val="28"/>
          <w:szCs w:val="28"/>
        </w:rPr>
      </w:pPr>
    </w:p>
    <w:p w:rsidR="00F925CC" w:rsidRPr="004E2D76" w:rsidRDefault="00F925CC" w:rsidP="00773F57">
      <w:pPr>
        <w:spacing w:after="0" w:line="360" w:lineRule="auto"/>
        <w:ind w:firstLine="708"/>
        <w:jc w:val="both"/>
        <w:rPr>
          <w:rFonts w:ascii="Times New Roman" w:hAnsi="Times New Roman" w:cs="Times New Roman"/>
          <w:b/>
          <w:sz w:val="28"/>
          <w:szCs w:val="28"/>
        </w:rPr>
      </w:pPr>
      <w:r w:rsidRPr="004E2D76">
        <w:rPr>
          <w:rFonts w:ascii="Times New Roman" w:hAnsi="Times New Roman" w:cs="Times New Roman"/>
          <w:b/>
          <w:sz w:val="28"/>
          <w:szCs w:val="28"/>
        </w:rPr>
        <w:lastRenderedPageBreak/>
        <w:t>ІІІ. Поточна діяльність</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За 2019 рік відділом</w:t>
      </w:r>
      <w:r w:rsidR="004E2D76">
        <w:rPr>
          <w:rFonts w:ascii="Times New Roman" w:hAnsi="Times New Roman" w:cs="Times New Roman"/>
          <w:sz w:val="28"/>
          <w:szCs w:val="28"/>
        </w:rPr>
        <w:t xml:space="preserve"> </w:t>
      </w:r>
      <w:r w:rsidRPr="004E2D76">
        <w:rPr>
          <w:rFonts w:ascii="Times New Roman" w:hAnsi="Times New Roman" w:cs="Times New Roman"/>
          <w:sz w:val="28"/>
          <w:szCs w:val="28"/>
        </w:rPr>
        <w:t>ІЗТЗН:</w:t>
      </w:r>
    </w:p>
    <w:p w:rsidR="00F925CC" w:rsidRPr="004E2D76" w:rsidRDefault="00F925CC" w:rsidP="00773F57">
      <w:pPr>
        <w:pStyle w:val="ListParagraph"/>
        <w:numPr>
          <w:ilvl w:val="0"/>
          <w:numId w:val="14"/>
        </w:numPr>
        <w:shd w:val="clear" w:color="auto" w:fill="FFFFFF"/>
        <w:tabs>
          <w:tab w:val="left" w:pos="1134"/>
        </w:tabs>
        <w:spacing w:line="360" w:lineRule="auto"/>
        <w:ind w:left="0" w:firstLine="720"/>
        <w:contextualSpacing w:val="0"/>
        <w:jc w:val="both"/>
        <w:rPr>
          <w:sz w:val="28"/>
          <w:szCs w:val="28"/>
          <w:lang w:val="uk-UA"/>
        </w:rPr>
      </w:pPr>
      <w:r w:rsidRPr="004E2D76">
        <w:rPr>
          <w:sz w:val="28"/>
          <w:szCs w:val="28"/>
          <w:lang w:val="uk-UA"/>
        </w:rPr>
        <w:t xml:space="preserve">замінено бухгалтерський сервер на сучасний </w:t>
      </w:r>
      <w:r w:rsidRPr="004E2D76">
        <w:rPr>
          <w:sz w:val="28"/>
          <w:szCs w:val="28"/>
        </w:rPr>
        <w:t>Xeon</w:t>
      </w:r>
      <w:r w:rsidRPr="004E2D76">
        <w:rPr>
          <w:sz w:val="28"/>
          <w:szCs w:val="28"/>
          <w:lang w:val="uk-UA"/>
        </w:rPr>
        <w:t xml:space="preserve"> </w:t>
      </w:r>
      <w:r w:rsidRPr="004E2D76">
        <w:rPr>
          <w:sz w:val="28"/>
          <w:szCs w:val="28"/>
        </w:rPr>
        <w:t>e</w:t>
      </w:r>
      <w:r w:rsidRPr="004E2D76">
        <w:rPr>
          <w:sz w:val="28"/>
          <w:szCs w:val="28"/>
          <w:lang w:val="uk-UA"/>
        </w:rPr>
        <w:t xml:space="preserve">-5-2620,2×16 </w:t>
      </w:r>
      <w:r w:rsidRPr="004E2D76">
        <w:rPr>
          <w:sz w:val="28"/>
          <w:szCs w:val="28"/>
        </w:rPr>
        <w:t>Gb</w:t>
      </w:r>
      <w:r w:rsidRPr="004E2D76">
        <w:rPr>
          <w:sz w:val="28"/>
          <w:szCs w:val="28"/>
          <w:lang w:val="uk-UA"/>
        </w:rPr>
        <w:t xml:space="preserve">, </w:t>
      </w:r>
      <w:r w:rsidRPr="004E2D76">
        <w:rPr>
          <w:sz w:val="28"/>
          <w:szCs w:val="28"/>
        </w:rPr>
        <w:t>SSD</w:t>
      </w:r>
      <w:r w:rsidRPr="004E2D76">
        <w:rPr>
          <w:sz w:val="28"/>
          <w:szCs w:val="28"/>
          <w:lang w:val="uk-UA"/>
        </w:rPr>
        <w:t xml:space="preserve">, 240 </w:t>
      </w:r>
      <w:r w:rsidRPr="004E2D76">
        <w:rPr>
          <w:sz w:val="28"/>
          <w:szCs w:val="28"/>
        </w:rPr>
        <w:t>Gb</w:t>
      </w:r>
      <w:r w:rsidRPr="004E2D76">
        <w:rPr>
          <w:sz w:val="28"/>
          <w:szCs w:val="28"/>
          <w:lang w:val="uk-UA"/>
        </w:rPr>
        <w:t xml:space="preserve">, 2×1 </w:t>
      </w:r>
      <w:r w:rsidRPr="004E2D76">
        <w:rPr>
          <w:sz w:val="28"/>
          <w:szCs w:val="28"/>
        </w:rPr>
        <w:t>Tb</w:t>
      </w:r>
      <w:r w:rsidRPr="004E2D76">
        <w:rPr>
          <w:sz w:val="28"/>
          <w:szCs w:val="28"/>
          <w:lang w:val="uk-UA"/>
        </w:rPr>
        <w:t xml:space="preserve"> з </w:t>
      </w:r>
      <w:r w:rsidRPr="004E2D76">
        <w:rPr>
          <w:sz w:val="28"/>
          <w:szCs w:val="28"/>
        </w:rPr>
        <w:t>OC</w:t>
      </w:r>
      <w:r w:rsidRPr="004E2D76">
        <w:rPr>
          <w:sz w:val="28"/>
          <w:szCs w:val="28"/>
          <w:lang w:val="uk-UA"/>
        </w:rPr>
        <w:t xml:space="preserve"> </w:t>
      </w:r>
      <w:r w:rsidRPr="004E2D76">
        <w:rPr>
          <w:sz w:val="28"/>
          <w:szCs w:val="28"/>
        </w:rPr>
        <w:t>WinSrv</w:t>
      </w:r>
      <w:r w:rsidRPr="004E2D76">
        <w:rPr>
          <w:sz w:val="28"/>
          <w:szCs w:val="28"/>
          <w:lang w:val="uk-UA"/>
        </w:rPr>
        <w:t xml:space="preserve"> 2016 та придбано програмне забезпечення на 10 термінальних та 10 клієнтських робочих місць для забезпечення віддаленого доступу працівникам відділу кадрів та бухгалтерії до програм </w:t>
      </w:r>
      <w:r w:rsidRPr="004E2D76">
        <w:rPr>
          <w:sz w:val="28"/>
          <w:szCs w:val="28"/>
        </w:rPr>
        <w:t>UA</w:t>
      </w:r>
      <w:r w:rsidRPr="004E2D76">
        <w:rPr>
          <w:sz w:val="28"/>
          <w:szCs w:val="28"/>
          <w:lang w:val="uk-UA"/>
        </w:rPr>
        <w:t>-бюджет, Медок, Клієнт – Казначейства – Казначейство тощо;</w:t>
      </w:r>
    </w:p>
    <w:p w:rsidR="00F925CC" w:rsidRPr="004E2D76" w:rsidRDefault="00F925CC" w:rsidP="00773F57">
      <w:pPr>
        <w:pStyle w:val="ListParagraph"/>
        <w:numPr>
          <w:ilvl w:val="0"/>
          <w:numId w:val="14"/>
        </w:numPr>
        <w:shd w:val="clear" w:color="auto" w:fill="FFFFFF"/>
        <w:tabs>
          <w:tab w:val="left" w:pos="1134"/>
        </w:tabs>
        <w:spacing w:line="360" w:lineRule="auto"/>
        <w:ind w:left="0" w:firstLine="720"/>
        <w:contextualSpacing w:val="0"/>
        <w:jc w:val="both"/>
        <w:rPr>
          <w:sz w:val="28"/>
          <w:szCs w:val="28"/>
          <w:lang w:val="uk-UA"/>
        </w:rPr>
      </w:pPr>
      <w:r w:rsidRPr="004E2D76">
        <w:rPr>
          <w:sz w:val="28"/>
          <w:szCs w:val="28"/>
          <w:lang w:val="uk-UA"/>
        </w:rPr>
        <w:t xml:space="preserve">встановлено та підключено до мережі 5 маршрутизаторів </w:t>
      </w:r>
      <w:r w:rsidRPr="004E2D76">
        <w:rPr>
          <w:sz w:val="28"/>
          <w:szCs w:val="28"/>
        </w:rPr>
        <w:t>MikroTikRouter</w:t>
      </w:r>
      <w:r w:rsidRPr="004E2D76">
        <w:rPr>
          <w:sz w:val="28"/>
          <w:szCs w:val="28"/>
          <w:lang w:val="uk-UA"/>
        </w:rPr>
        <w:t xml:space="preserve"> </w:t>
      </w:r>
      <w:r w:rsidRPr="004E2D76">
        <w:rPr>
          <w:sz w:val="28"/>
          <w:szCs w:val="28"/>
        </w:rPr>
        <w:t>BOAD</w:t>
      </w:r>
      <w:r w:rsidRPr="004E2D76">
        <w:rPr>
          <w:sz w:val="28"/>
          <w:szCs w:val="28"/>
          <w:lang w:val="uk-UA"/>
        </w:rPr>
        <w:t xml:space="preserve"> </w:t>
      </w:r>
      <w:r w:rsidRPr="004E2D76">
        <w:rPr>
          <w:sz w:val="28"/>
          <w:szCs w:val="28"/>
        </w:rPr>
        <w:t>cAP</w:t>
      </w:r>
      <w:r w:rsidRPr="004E2D76">
        <w:rPr>
          <w:sz w:val="28"/>
          <w:szCs w:val="28"/>
          <w:lang w:val="uk-UA"/>
        </w:rPr>
        <w:t>-2</w:t>
      </w:r>
      <w:r w:rsidRPr="004E2D76">
        <w:rPr>
          <w:sz w:val="28"/>
          <w:szCs w:val="28"/>
        </w:rPr>
        <w:t>nD</w:t>
      </w:r>
      <w:r w:rsidRPr="004E2D76">
        <w:rPr>
          <w:sz w:val="28"/>
          <w:szCs w:val="28"/>
          <w:lang w:val="uk-UA"/>
        </w:rPr>
        <w:t xml:space="preserve"> (2 – в адміністративному корпусі, 1 в гуртожитку готельного типу «Енеїда», по 1-му в ІІ, І</w:t>
      </w:r>
      <w:r w:rsidRPr="004E2D76">
        <w:rPr>
          <w:sz w:val="28"/>
          <w:szCs w:val="28"/>
        </w:rPr>
        <w:t>V</w:t>
      </w:r>
      <w:r w:rsidRPr="004E2D76">
        <w:rPr>
          <w:sz w:val="28"/>
          <w:szCs w:val="28"/>
          <w:lang w:val="uk-UA"/>
        </w:rPr>
        <w:t xml:space="preserve"> навчальних корпусах, 1 в юридичній клініці), що дозволило завершити проєкт по створенню суцільної </w:t>
      </w:r>
      <w:r w:rsidRPr="004E2D76">
        <w:rPr>
          <w:sz w:val="28"/>
          <w:szCs w:val="28"/>
        </w:rPr>
        <w:t>Wi</w:t>
      </w:r>
      <w:r w:rsidRPr="004E2D76">
        <w:rPr>
          <w:sz w:val="28"/>
          <w:szCs w:val="28"/>
          <w:lang w:val="uk-UA"/>
        </w:rPr>
        <w:t>-</w:t>
      </w:r>
      <w:r w:rsidRPr="004E2D76">
        <w:rPr>
          <w:sz w:val="28"/>
          <w:szCs w:val="28"/>
        </w:rPr>
        <w:t>Fi</w:t>
      </w:r>
      <w:r w:rsidRPr="004E2D76">
        <w:rPr>
          <w:sz w:val="28"/>
          <w:szCs w:val="28"/>
          <w:lang w:val="uk-UA"/>
        </w:rPr>
        <w:t xml:space="preserve"> зони в Університеті;</w:t>
      </w:r>
    </w:p>
    <w:p w:rsidR="00F925CC" w:rsidRPr="004E2D76" w:rsidRDefault="00F925CC" w:rsidP="00773F57">
      <w:pPr>
        <w:pStyle w:val="ListParagraph"/>
        <w:numPr>
          <w:ilvl w:val="0"/>
          <w:numId w:val="14"/>
        </w:numPr>
        <w:shd w:val="clear" w:color="auto" w:fill="FFFFFF"/>
        <w:tabs>
          <w:tab w:val="left" w:pos="1134"/>
        </w:tabs>
        <w:spacing w:line="360" w:lineRule="auto"/>
        <w:ind w:left="0" w:firstLine="720"/>
        <w:contextualSpacing w:val="0"/>
        <w:jc w:val="both"/>
        <w:rPr>
          <w:sz w:val="28"/>
          <w:szCs w:val="28"/>
        </w:rPr>
      </w:pPr>
      <w:r w:rsidRPr="004E2D76">
        <w:rPr>
          <w:sz w:val="28"/>
          <w:szCs w:val="28"/>
        </w:rPr>
        <w:t>в акредитованому центрі сертифікації отримано сертифікати ключів кваліфікованих цифрових підписів (КЕП). За поданням відділу ІЗТЗН наказом по університету введено в дію рішення Вченої ради про «Порядок застосування електронного цифрового підпису в ХУУП імені Леоніда Юзькова», що надало змогу здійснювати облік особистих ключів підписувачів;</w:t>
      </w:r>
    </w:p>
    <w:p w:rsidR="00F925CC" w:rsidRPr="004E2D76" w:rsidRDefault="00F925CC" w:rsidP="00773F57">
      <w:pPr>
        <w:pStyle w:val="ListParagraph"/>
        <w:numPr>
          <w:ilvl w:val="0"/>
          <w:numId w:val="14"/>
        </w:numPr>
        <w:shd w:val="clear" w:color="auto" w:fill="FFFFFF"/>
        <w:tabs>
          <w:tab w:val="left" w:pos="0"/>
          <w:tab w:val="left" w:pos="1134"/>
        </w:tabs>
        <w:spacing w:line="360" w:lineRule="auto"/>
        <w:ind w:left="0" w:firstLine="720"/>
        <w:contextualSpacing w:val="0"/>
        <w:jc w:val="both"/>
        <w:rPr>
          <w:sz w:val="28"/>
          <w:szCs w:val="28"/>
        </w:rPr>
      </w:pPr>
      <w:r w:rsidRPr="004E2D76">
        <w:rPr>
          <w:sz w:val="28"/>
          <w:szCs w:val="28"/>
        </w:rPr>
        <w:t>здійснено доступ та встановлено інсталяційний пакет для здійснення підключення до Комплексу системи дистанційного обслуговування клієнтів «Клієнт Казначейства – Казначейство» та ідентифікатор доступу,що дозволило Університету здійснювати дистанційне розрахункове обслуговування клієнтів;</w:t>
      </w:r>
    </w:p>
    <w:p w:rsidR="00F925CC" w:rsidRPr="004E2D76" w:rsidRDefault="00F925CC" w:rsidP="00773F57">
      <w:pPr>
        <w:pStyle w:val="ListParagraph"/>
        <w:numPr>
          <w:ilvl w:val="0"/>
          <w:numId w:val="14"/>
        </w:numPr>
        <w:shd w:val="clear" w:color="auto" w:fill="FFFFFF"/>
        <w:tabs>
          <w:tab w:val="left" w:pos="0"/>
          <w:tab w:val="left" w:pos="1134"/>
        </w:tabs>
        <w:spacing w:line="360" w:lineRule="auto"/>
        <w:ind w:left="0" w:firstLine="720"/>
        <w:contextualSpacing w:val="0"/>
        <w:jc w:val="both"/>
        <w:rPr>
          <w:sz w:val="28"/>
          <w:szCs w:val="28"/>
        </w:rPr>
      </w:pPr>
      <w:r w:rsidRPr="004E2D76">
        <w:rPr>
          <w:sz w:val="28"/>
          <w:szCs w:val="28"/>
        </w:rPr>
        <w:t>створено 980 аккаунтів хмарного власницького Iнтернет-сервісу і програмного забезпечення корпорації Microsoft Office 365 у складі університетської електронної пошти (Outlook WebApp) для оперативного обміну інформацією та безлімітного хмарного файлового середовища OneDrive (домен huup.km.ua). Запровадження хмарногосередовища надало можливість використовувати в навчальному процесі Університету технології дистанційного навчання (рішення №9 Вченої ради від 23.10.2019 р.);</w:t>
      </w:r>
    </w:p>
    <w:p w:rsidR="00F925CC" w:rsidRPr="004E2D76" w:rsidRDefault="00F925CC" w:rsidP="00773F57">
      <w:pPr>
        <w:pStyle w:val="ListParagraph"/>
        <w:numPr>
          <w:ilvl w:val="0"/>
          <w:numId w:val="14"/>
        </w:numPr>
        <w:shd w:val="clear" w:color="auto" w:fill="FFFFFF"/>
        <w:tabs>
          <w:tab w:val="left" w:pos="0"/>
          <w:tab w:val="left" w:pos="1134"/>
        </w:tabs>
        <w:spacing w:line="360" w:lineRule="auto"/>
        <w:ind w:left="0" w:firstLine="720"/>
        <w:contextualSpacing w:val="0"/>
        <w:jc w:val="both"/>
        <w:rPr>
          <w:sz w:val="28"/>
          <w:szCs w:val="28"/>
        </w:rPr>
      </w:pPr>
      <w:r w:rsidRPr="004E2D76">
        <w:rPr>
          <w:sz w:val="28"/>
          <w:szCs w:val="28"/>
        </w:rPr>
        <w:t>створено 35 аккаунтівпоштового сервісу корпорації Google для НПП Університету (домен univer.km.ua);</w:t>
      </w:r>
    </w:p>
    <w:p w:rsidR="00F925CC" w:rsidRPr="004E2D76" w:rsidRDefault="00F925CC" w:rsidP="00773F57">
      <w:pPr>
        <w:pStyle w:val="ListParagraph"/>
        <w:numPr>
          <w:ilvl w:val="0"/>
          <w:numId w:val="14"/>
        </w:numPr>
        <w:shd w:val="clear" w:color="auto" w:fill="FFFFFF"/>
        <w:tabs>
          <w:tab w:val="left" w:pos="0"/>
          <w:tab w:val="left" w:pos="284"/>
          <w:tab w:val="left" w:pos="1134"/>
        </w:tabs>
        <w:spacing w:line="360" w:lineRule="auto"/>
        <w:ind w:left="0" w:right="-57" w:firstLine="720"/>
        <w:contextualSpacing w:val="0"/>
        <w:jc w:val="both"/>
        <w:rPr>
          <w:sz w:val="28"/>
          <w:szCs w:val="28"/>
        </w:rPr>
      </w:pPr>
      <w:r w:rsidRPr="004E2D76">
        <w:rPr>
          <w:sz w:val="28"/>
          <w:szCs w:val="28"/>
        </w:rPr>
        <w:lastRenderedPageBreak/>
        <w:t>підключено ІТ-сервіси Університету до електронних міжнародних наукометричних платформ Scopus та WebofScience. Провайдером доступу є Державна науково-технічна бібліотека України. Запровадження таких сервісів надало можливість забезпечити науковців та студентів актуальною бібліографічною інформацією, оцінювати продуктивність вітчизняних вчених, установ та університетів, визначати рівень впливовості українських наукових видань, зокрема соціогуманітарних;</w:t>
      </w:r>
    </w:p>
    <w:p w:rsidR="00F925CC" w:rsidRPr="004E2D76" w:rsidRDefault="00F925CC" w:rsidP="00773F57">
      <w:pPr>
        <w:pStyle w:val="ListParagraph"/>
        <w:numPr>
          <w:ilvl w:val="0"/>
          <w:numId w:val="14"/>
        </w:numPr>
        <w:shd w:val="clear" w:color="auto" w:fill="FFFFFF"/>
        <w:tabs>
          <w:tab w:val="left" w:pos="0"/>
          <w:tab w:val="left" w:pos="284"/>
          <w:tab w:val="left" w:pos="1134"/>
        </w:tabs>
        <w:spacing w:line="360" w:lineRule="auto"/>
        <w:ind w:left="0" w:right="-57" w:firstLine="708"/>
        <w:contextualSpacing w:val="0"/>
        <w:jc w:val="both"/>
        <w:rPr>
          <w:sz w:val="28"/>
          <w:szCs w:val="28"/>
        </w:rPr>
      </w:pPr>
      <w:r w:rsidRPr="004E2D76">
        <w:rPr>
          <w:sz w:val="28"/>
          <w:szCs w:val="28"/>
        </w:rPr>
        <w:t>проведено 47 поточних ремонтівкомп’ютерної та оргтехніки, поновлено 145записів контенту Інтернет-сторінки університету,проведено більше 100 заправок катриджів для друкувальної техніки (що дозволило зекономити значні фінансові ресурси);</w:t>
      </w:r>
    </w:p>
    <w:p w:rsidR="00F925CC" w:rsidRPr="004E2D76" w:rsidRDefault="00F925CC" w:rsidP="00773F57">
      <w:pPr>
        <w:pStyle w:val="ListParagraph"/>
        <w:numPr>
          <w:ilvl w:val="0"/>
          <w:numId w:val="14"/>
        </w:numPr>
        <w:shd w:val="clear" w:color="auto" w:fill="FFFFFF"/>
        <w:tabs>
          <w:tab w:val="left" w:pos="0"/>
          <w:tab w:val="left" w:pos="284"/>
          <w:tab w:val="left" w:pos="1134"/>
        </w:tabs>
        <w:spacing w:line="360" w:lineRule="auto"/>
        <w:ind w:left="0" w:right="-57" w:firstLine="708"/>
        <w:contextualSpacing w:val="0"/>
        <w:jc w:val="both"/>
        <w:rPr>
          <w:sz w:val="28"/>
          <w:szCs w:val="28"/>
        </w:rPr>
      </w:pPr>
      <w:r w:rsidRPr="004E2D76">
        <w:rPr>
          <w:sz w:val="28"/>
          <w:szCs w:val="28"/>
        </w:rPr>
        <w:t>проводилося забезпечення роботи наукових конференцій, семінарів та круглих столів (мультимедійний та звуковий супровід).</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Згідно Плану технічного захисту інформації на 2019 рік в Університеті підтримується в актуальному стані система антивірусного захисту.</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У Додатку 1 надано звіт про виконання плану заходів у 2019 році із реалізації Стратегії розвитку Хмельницького університету управління та права на 2016-2020 роки.</w:t>
      </w:r>
    </w:p>
    <w:p w:rsidR="00F925CC" w:rsidRPr="004E2D76" w:rsidRDefault="00F925CC" w:rsidP="00773F57">
      <w:pPr>
        <w:shd w:val="clear" w:color="auto" w:fill="FFFFFF"/>
        <w:spacing w:after="0" w:line="360" w:lineRule="auto"/>
        <w:ind w:firstLine="720"/>
        <w:jc w:val="both"/>
        <w:rPr>
          <w:rFonts w:ascii="Times New Roman" w:hAnsi="Times New Roman" w:cs="Times New Roman"/>
          <w:b/>
          <w:sz w:val="28"/>
          <w:szCs w:val="28"/>
        </w:rPr>
      </w:pPr>
      <w:r w:rsidRPr="004E2D76">
        <w:rPr>
          <w:rFonts w:ascii="Times New Roman" w:hAnsi="Times New Roman" w:cs="Times New Roman"/>
          <w:b/>
          <w:sz w:val="28"/>
          <w:szCs w:val="28"/>
        </w:rPr>
        <w:t>IV. Пропозиції щодо подальшого вдосконалення інформаційного</w:t>
      </w:r>
      <w:r w:rsidR="00382292">
        <w:rPr>
          <w:rFonts w:ascii="Times New Roman" w:hAnsi="Times New Roman" w:cs="Times New Roman"/>
          <w:b/>
          <w:sz w:val="28"/>
          <w:szCs w:val="28"/>
        </w:rPr>
        <w:t xml:space="preserve"> </w:t>
      </w:r>
      <w:r w:rsidRPr="004E2D76">
        <w:rPr>
          <w:rFonts w:ascii="Times New Roman" w:hAnsi="Times New Roman" w:cs="Times New Roman"/>
          <w:b/>
          <w:sz w:val="28"/>
          <w:szCs w:val="28"/>
        </w:rPr>
        <w:t>забезпечення</w:t>
      </w:r>
    </w:p>
    <w:p w:rsidR="00F925CC" w:rsidRPr="004E2D76" w:rsidRDefault="00F925CC" w:rsidP="00773F57">
      <w:pPr>
        <w:shd w:val="clear" w:color="auto" w:fill="FFFFFF"/>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У 2020 році основну увагу в роботі відділу планується зосередити на подальшому вдосконаленні</w:t>
      </w:r>
      <w:r w:rsidR="00382292">
        <w:rPr>
          <w:rFonts w:ascii="Times New Roman" w:hAnsi="Times New Roman" w:cs="Times New Roman"/>
          <w:sz w:val="28"/>
          <w:szCs w:val="28"/>
        </w:rPr>
        <w:t xml:space="preserve"> </w:t>
      </w:r>
      <w:r w:rsidRPr="004E2D76">
        <w:rPr>
          <w:rFonts w:ascii="Times New Roman" w:hAnsi="Times New Roman" w:cs="Times New Roman"/>
          <w:sz w:val="28"/>
          <w:szCs w:val="28"/>
        </w:rPr>
        <w:t>ІТ-послуг, які передбачають вирішення наступних основних завдань:</w:t>
      </w:r>
    </w:p>
    <w:p w:rsidR="00F925CC" w:rsidRPr="004E2D76" w:rsidRDefault="00F925CC" w:rsidP="00773F57">
      <w:pPr>
        <w:pStyle w:val="ListParagraph"/>
        <w:numPr>
          <w:ilvl w:val="0"/>
          <w:numId w:val="28"/>
        </w:numPr>
        <w:shd w:val="clear" w:color="auto" w:fill="FFFFFF"/>
        <w:tabs>
          <w:tab w:val="left" w:pos="1134"/>
        </w:tabs>
        <w:spacing w:line="360" w:lineRule="auto"/>
        <w:ind w:left="0" w:firstLine="720"/>
        <w:contextualSpacing w:val="0"/>
        <w:jc w:val="both"/>
        <w:rPr>
          <w:sz w:val="28"/>
          <w:szCs w:val="28"/>
          <w:lang w:val="uk-UA"/>
        </w:rPr>
      </w:pPr>
      <w:r w:rsidRPr="004E2D76">
        <w:rPr>
          <w:sz w:val="28"/>
          <w:szCs w:val="28"/>
          <w:lang w:val="uk-UA"/>
        </w:rPr>
        <w:t xml:space="preserve">запуск нової платформи </w:t>
      </w:r>
      <w:r w:rsidRPr="004E2D76">
        <w:rPr>
          <w:sz w:val="28"/>
          <w:szCs w:val="28"/>
        </w:rPr>
        <w:t>web</w:t>
      </w:r>
      <w:r w:rsidRPr="004E2D76">
        <w:rPr>
          <w:sz w:val="28"/>
          <w:szCs w:val="28"/>
          <w:lang w:val="uk-UA"/>
        </w:rPr>
        <w:t>-сайту Університету (зручний і структурований контент, адаптивний, деталізація важливих моментів, повертаючи</w:t>
      </w:r>
      <w:r w:rsidR="00382292">
        <w:rPr>
          <w:sz w:val="28"/>
          <w:szCs w:val="28"/>
          <w:lang w:val="uk-UA"/>
        </w:rPr>
        <w:t xml:space="preserve"> </w:t>
      </w:r>
      <w:r w:rsidRPr="004E2D76">
        <w:rPr>
          <w:sz w:val="28"/>
          <w:szCs w:val="28"/>
          <w:lang w:val="uk-UA"/>
        </w:rPr>
        <w:t>йслайдер, гугл аналітика тощо);</w:t>
      </w:r>
    </w:p>
    <w:p w:rsidR="00F925CC" w:rsidRPr="004E2D76" w:rsidRDefault="00F925CC" w:rsidP="00773F57">
      <w:pPr>
        <w:pStyle w:val="ListParagraph"/>
        <w:numPr>
          <w:ilvl w:val="0"/>
          <w:numId w:val="28"/>
        </w:numPr>
        <w:shd w:val="clear" w:color="auto" w:fill="FFFFFF"/>
        <w:tabs>
          <w:tab w:val="left" w:pos="1134"/>
        </w:tabs>
        <w:spacing w:line="360" w:lineRule="auto"/>
        <w:ind w:left="0" w:firstLine="720"/>
        <w:contextualSpacing w:val="0"/>
        <w:jc w:val="both"/>
        <w:rPr>
          <w:sz w:val="28"/>
          <w:szCs w:val="28"/>
        </w:rPr>
      </w:pPr>
      <w:r w:rsidRPr="004E2D76">
        <w:rPr>
          <w:sz w:val="28"/>
          <w:szCs w:val="28"/>
        </w:rPr>
        <w:t>створення та наповнення Інтернет-порталів факультетів з базами даних (доступ до них мають викладачі та студенти даних факультетів) – курси, лекції, описи лабораторних та практичних робіт, завдання, контрольні роботи, тощо);</w:t>
      </w:r>
    </w:p>
    <w:p w:rsidR="00F925CC" w:rsidRPr="004E2D76" w:rsidRDefault="00F925CC" w:rsidP="00773F57">
      <w:pPr>
        <w:pStyle w:val="ListParagraph"/>
        <w:numPr>
          <w:ilvl w:val="0"/>
          <w:numId w:val="28"/>
        </w:numPr>
        <w:shd w:val="clear" w:color="auto" w:fill="FFFFFF"/>
        <w:tabs>
          <w:tab w:val="left" w:pos="1134"/>
        </w:tabs>
        <w:spacing w:line="360" w:lineRule="auto"/>
        <w:ind w:left="0" w:firstLine="720"/>
        <w:contextualSpacing w:val="0"/>
        <w:jc w:val="both"/>
        <w:rPr>
          <w:sz w:val="28"/>
          <w:szCs w:val="28"/>
        </w:rPr>
      </w:pPr>
      <w:r w:rsidRPr="004E2D76">
        <w:rPr>
          <w:sz w:val="28"/>
          <w:szCs w:val="28"/>
        </w:rPr>
        <w:lastRenderedPageBreak/>
        <w:t>запуск платформи дистанційного навчання Moodle;</w:t>
      </w:r>
    </w:p>
    <w:p w:rsidR="00F925CC" w:rsidRPr="004E2D76" w:rsidRDefault="00F925CC" w:rsidP="00773F57">
      <w:pPr>
        <w:pStyle w:val="ListParagraph"/>
        <w:numPr>
          <w:ilvl w:val="0"/>
          <w:numId w:val="28"/>
        </w:numPr>
        <w:shd w:val="clear" w:color="auto" w:fill="FFFFFF"/>
        <w:tabs>
          <w:tab w:val="left" w:pos="1134"/>
        </w:tabs>
        <w:spacing w:line="360" w:lineRule="auto"/>
        <w:ind w:left="0" w:firstLine="720"/>
        <w:contextualSpacing w:val="0"/>
        <w:jc w:val="both"/>
        <w:rPr>
          <w:sz w:val="28"/>
          <w:szCs w:val="28"/>
        </w:rPr>
      </w:pPr>
      <w:r w:rsidRPr="004E2D76">
        <w:rPr>
          <w:sz w:val="28"/>
          <w:szCs w:val="28"/>
        </w:rPr>
        <w:t>оновлення звукотехнічного обладнання.</w:t>
      </w:r>
    </w:p>
    <w:p w:rsidR="00F925CC" w:rsidRPr="004E2D76" w:rsidRDefault="00F925CC" w:rsidP="00773F57">
      <w:pPr>
        <w:spacing w:after="0" w:line="360" w:lineRule="auto"/>
        <w:ind w:firstLine="851"/>
        <w:jc w:val="both"/>
        <w:rPr>
          <w:rFonts w:ascii="Times New Roman" w:hAnsi="Times New Roman" w:cs="Times New Roman"/>
          <w:bCs/>
          <w:iCs/>
          <w:sz w:val="28"/>
          <w:szCs w:val="28"/>
        </w:rPr>
      </w:pPr>
      <w:r w:rsidRPr="004E2D76">
        <w:rPr>
          <w:rFonts w:ascii="Times New Roman" w:hAnsi="Times New Roman" w:cs="Times New Roman"/>
          <w:bCs/>
          <w:iCs/>
          <w:sz w:val="28"/>
          <w:szCs w:val="28"/>
        </w:rPr>
        <w:t>Таким чином, наявна телекомунікаційна мережа та існуючі інформаційні ресурси Університету здатні задовольнити, як потреби навчального процесу, так і на належному рівні виконувати наукові дослідження.</w:t>
      </w:r>
    </w:p>
    <w:p w:rsidR="00C169C7" w:rsidRDefault="00C169C7">
      <w:pPr>
        <w:rPr>
          <w:rFonts w:ascii="Times New Roman" w:hAnsi="Times New Roman" w:cs="Times New Roman"/>
          <w:bCs/>
          <w:iCs/>
          <w:sz w:val="28"/>
          <w:szCs w:val="28"/>
        </w:rPr>
      </w:pPr>
      <w:r>
        <w:rPr>
          <w:rFonts w:ascii="Times New Roman" w:hAnsi="Times New Roman" w:cs="Times New Roman"/>
          <w:bCs/>
          <w:iCs/>
          <w:sz w:val="28"/>
          <w:szCs w:val="28"/>
        </w:rPr>
        <w:br w:type="page"/>
      </w:r>
    </w:p>
    <w:p w:rsidR="00C169C7" w:rsidRPr="00C169C7" w:rsidRDefault="00C169C7" w:rsidP="00C169C7">
      <w:pPr>
        <w:spacing w:line="360" w:lineRule="auto"/>
        <w:ind w:firstLine="720"/>
        <w:jc w:val="center"/>
        <w:rPr>
          <w:rFonts w:ascii="Times New Roman" w:hAnsi="Times New Roman" w:cs="Times New Roman"/>
          <w:b/>
          <w:caps/>
          <w:sz w:val="28"/>
          <w:szCs w:val="28"/>
        </w:rPr>
      </w:pPr>
      <w:r w:rsidRPr="00C169C7">
        <w:rPr>
          <w:rFonts w:ascii="Times New Roman" w:hAnsi="Times New Roman" w:cs="Times New Roman"/>
          <w:b/>
          <w:caps/>
          <w:sz w:val="28"/>
          <w:szCs w:val="28"/>
        </w:rPr>
        <w:lastRenderedPageBreak/>
        <w:t>редакційно-видавнич</w:t>
      </w:r>
      <w:r>
        <w:rPr>
          <w:rFonts w:ascii="Times New Roman" w:hAnsi="Times New Roman" w:cs="Times New Roman"/>
          <w:b/>
          <w:caps/>
          <w:sz w:val="28"/>
          <w:szCs w:val="28"/>
        </w:rPr>
        <w:t>ий</w:t>
      </w:r>
      <w:r w:rsidRPr="00C169C7">
        <w:rPr>
          <w:rFonts w:ascii="Times New Roman" w:hAnsi="Times New Roman" w:cs="Times New Roman"/>
          <w:b/>
          <w:caps/>
          <w:sz w:val="28"/>
          <w:szCs w:val="28"/>
        </w:rPr>
        <w:t xml:space="preserve"> відділ</w:t>
      </w:r>
    </w:p>
    <w:p w:rsidR="00F925CC" w:rsidRPr="004E2D76" w:rsidRDefault="00F925CC" w:rsidP="004E2D76">
      <w:pPr>
        <w:spacing w:after="0" w:line="360" w:lineRule="auto"/>
        <w:ind w:firstLine="720"/>
        <w:jc w:val="both"/>
        <w:rPr>
          <w:rFonts w:ascii="Times New Roman" w:hAnsi="Times New Roman" w:cs="Times New Roman"/>
          <w:sz w:val="28"/>
          <w:szCs w:val="28"/>
        </w:rPr>
      </w:pPr>
      <w:r w:rsidRPr="004E2D76">
        <w:rPr>
          <w:rFonts w:ascii="Times New Roman" w:hAnsi="Times New Roman" w:cs="Times New Roman"/>
          <w:sz w:val="28"/>
          <w:szCs w:val="28"/>
        </w:rPr>
        <w:t>За 2019 рік у редакційно-видавничому відділі завдяки сприятливим умовам праці та сумлінного ставлення працівників відділу до своїх обов’язків виготовлено видавничої продукції:</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одна монографія – 50 примірників;</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інформаційна брошура ‒ 617 примірників;</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вісім авторефератів – 720 примірників;</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чотири номери часопису УНЗ:№3, №4 – 2018 р., №1, №2 – 2019р. – 220 примірників;</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п’ять Збірників тез наукових конференцій – 296 примірників;</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вісім програм конференцій і круглих столів – 655 примірників;</w:t>
      </w:r>
    </w:p>
    <w:p w:rsidR="00F925CC" w:rsidRPr="004E2D76" w:rsidRDefault="00F925CC" w:rsidP="001726AA">
      <w:pPr>
        <w:pStyle w:val="ListParagraph"/>
        <w:numPr>
          <w:ilvl w:val="0"/>
          <w:numId w:val="15"/>
        </w:numPr>
        <w:tabs>
          <w:tab w:val="left" w:pos="851"/>
        </w:tabs>
        <w:spacing w:line="360" w:lineRule="auto"/>
        <w:ind w:left="0" w:firstLine="426"/>
        <w:contextualSpacing w:val="0"/>
        <w:jc w:val="both"/>
        <w:rPr>
          <w:sz w:val="28"/>
          <w:szCs w:val="28"/>
          <w:lang w:val="uk-UA"/>
        </w:rPr>
      </w:pPr>
      <w:r w:rsidRPr="004E2D76">
        <w:rPr>
          <w:sz w:val="28"/>
          <w:szCs w:val="28"/>
          <w:lang w:val="uk-UA"/>
        </w:rPr>
        <w:t>друкувалися усі необхідні матеріали для роботи факультетів, науково-педагогічних працівників та працівників усіх підрозділів університету.</w:t>
      </w:r>
    </w:p>
    <w:p w:rsidR="00F925CC" w:rsidRPr="004E2D76" w:rsidRDefault="00F925CC" w:rsidP="004E2D76">
      <w:pPr>
        <w:pStyle w:val="ListParagraph"/>
        <w:spacing w:before="360" w:line="360" w:lineRule="auto"/>
        <w:ind w:left="0" w:firstLine="851"/>
        <w:jc w:val="both"/>
        <w:rPr>
          <w:sz w:val="28"/>
          <w:szCs w:val="28"/>
          <w:lang w:val="uk-UA"/>
        </w:rPr>
      </w:pPr>
      <w:r w:rsidRPr="004E2D76">
        <w:rPr>
          <w:sz w:val="28"/>
          <w:szCs w:val="28"/>
          <w:lang w:val="uk-UA"/>
        </w:rPr>
        <w:t>За 11 місяців 2018 року у відділі надано платних послуг для виготовлення ксерокопій та підшивки дипломних робіт у твердому перепльоті:</w:t>
      </w:r>
    </w:p>
    <w:p w:rsidR="00F925CC" w:rsidRPr="004E2D76" w:rsidRDefault="00F925CC" w:rsidP="001726AA">
      <w:pPr>
        <w:pStyle w:val="ListParagraph"/>
        <w:numPr>
          <w:ilvl w:val="0"/>
          <w:numId w:val="16"/>
        </w:numPr>
        <w:spacing w:line="360" w:lineRule="auto"/>
        <w:contextualSpacing w:val="0"/>
        <w:jc w:val="both"/>
        <w:rPr>
          <w:sz w:val="28"/>
          <w:szCs w:val="28"/>
          <w:lang w:val="uk-UA"/>
        </w:rPr>
      </w:pPr>
      <w:r w:rsidRPr="004E2D76">
        <w:rPr>
          <w:sz w:val="28"/>
          <w:szCs w:val="28"/>
          <w:lang w:val="uk-UA"/>
        </w:rPr>
        <w:t>на суму: 29 539 грн.;</w:t>
      </w:r>
    </w:p>
    <w:p w:rsidR="00F925CC" w:rsidRPr="004E2D76" w:rsidRDefault="00F925CC" w:rsidP="001726AA">
      <w:pPr>
        <w:pStyle w:val="ListParagraph"/>
        <w:numPr>
          <w:ilvl w:val="0"/>
          <w:numId w:val="16"/>
        </w:numPr>
        <w:spacing w:line="360" w:lineRule="auto"/>
        <w:contextualSpacing w:val="0"/>
        <w:jc w:val="both"/>
        <w:rPr>
          <w:sz w:val="28"/>
          <w:szCs w:val="28"/>
          <w:lang w:val="uk-UA"/>
        </w:rPr>
      </w:pPr>
      <w:r w:rsidRPr="004E2D76">
        <w:rPr>
          <w:sz w:val="28"/>
          <w:szCs w:val="28"/>
          <w:lang w:val="uk-UA"/>
        </w:rPr>
        <w:t>використано паперу: 563 кг.</w:t>
      </w:r>
    </w:p>
    <w:p w:rsidR="00333CC4" w:rsidRPr="004E2D76" w:rsidRDefault="00333CC4" w:rsidP="004E2D76">
      <w:pPr>
        <w:spacing w:after="0"/>
        <w:rPr>
          <w:rFonts w:ascii="Times New Roman" w:hAnsi="Times New Roman" w:cs="Times New Roman"/>
          <w:sz w:val="28"/>
          <w:szCs w:val="28"/>
        </w:rPr>
      </w:pPr>
      <w:r w:rsidRPr="004E2D76">
        <w:rPr>
          <w:rFonts w:ascii="Times New Roman" w:hAnsi="Times New Roman" w:cs="Times New Roman"/>
          <w:sz w:val="28"/>
          <w:szCs w:val="28"/>
        </w:rPr>
        <w:br w:type="page"/>
      </w:r>
    </w:p>
    <w:p w:rsidR="00333CC4" w:rsidRPr="00333CC4" w:rsidRDefault="00333CC4" w:rsidP="00333CC4">
      <w:pPr>
        <w:pStyle w:val="HTMLPreformatted"/>
        <w:spacing w:line="360" w:lineRule="auto"/>
        <w:jc w:val="center"/>
        <w:rPr>
          <w:rFonts w:ascii="Times New Roman" w:hAnsi="Times New Roman" w:cs="Times New Roman"/>
          <w:b/>
          <w:bCs/>
          <w:caps/>
          <w:sz w:val="28"/>
          <w:szCs w:val="28"/>
          <w:lang w:val="uk-UA"/>
        </w:rPr>
      </w:pPr>
      <w:r w:rsidRPr="00333CC4">
        <w:rPr>
          <w:rFonts w:ascii="Times New Roman" w:hAnsi="Times New Roman" w:cs="Times New Roman"/>
          <w:b/>
          <w:bCs/>
          <w:caps/>
          <w:sz w:val="28"/>
          <w:szCs w:val="28"/>
          <w:lang w:val="uk-UA"/>
        </w:rPr>
        <w:lastRenderedPageBreak/>
        <w:t>юридичн</w:t>
      </w:r>
      <w:r>
        <w:rPr>
          <w:rFonts w:ascii="Times New Roman" w:hAnsi="Times New Roman" w:cs="Times New Roman"/>
          <w:b/>
          <w:bCs/>
          <w:caps/>
          <w:sz w:val="28"/>
          <w:szCs w:val="28"/>
          <w:lang w:val="uk-UA"/>
        </w:rPr>
        <w:t>ий</w:t>
      </w:r>
      <w:r w:rsidRPr="00333CC4">
        <w:rPr>
          <w:rFonts w:ascii="Times New Roman" w:hAnsi="Times New Roman" w:cs="Times New Roman"/>
          <w:b/>
          <w:bCs/>
          <w:caps/>
          <w:sz w:val="28"/>
          <w:szCs w:val="28"/>
          <w:lang w:val="uk-UA"/>
        </w:rPr>
        <w:t xml:space="preserve"> відділ </w:t>
      </w:r>
    </w:p>
    <w:p w:rsidR="00333CC4" w:rsidRPr="00333CC4" w:rsidRDefault="00333CC4" w:rsidP="00333CC4">
      <w:pPr>
        <w:pStyle w:val="HTMLPreformatted"/>
        <w:spacing w:line="360" w:lineRule="auto"/>
        <w:jc w:val="center"/>
        <w:rPr>
          <w:rFonts w:ascii="Times New Roman" w:hAnsi="Times New Roman" w:cs="Times New Roman"/>
          <w:b/>
          <w:bCs/>
          <w:sz w:val="28"/>
          <w:szCs w:val="28"/>
          <w:lang w:val="uk-UA"/>
        </w:rPr>
      </w:pP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 xml:space="preserve">У 2019 році юридичним відділом підготовлено близько двохсот проектів господарських договорів з фізичними особами-підприємцями, підприємствами, установами та організаціями. </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У поточному звітному періоді із трьома орендарями укладено п’ять договорів оренди нежитлових приміщень, що підвищило фінансові надходження до загального фонду університету та є складовою наповнення обласного бюджету.</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 xml:space="preserve">Зокрема, протягом звітного року підготовлено та надіслано до близько десяти претензій студентам, аспірантам з приводу погашення заборгованості по сплаті за освітні послуги та орендарям з вимогою погасити заборгованість по орендній платі. Працівниками юридичного відділу було взято участь у понад двадцять судових засіданнях та підготовлено більше двадцяти процесуальних документів. </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На постійній основі вживаються заходи щодо забезпечення виконання рішень про стягнення заборгованості, які набрали законної сили. Відповідні виконавчі документи передаються до територіальних органів виконавчої служби з метою забезпечення примусового виконання рішень судів, в наслідок чо</w:t>
      </w:r>
      <w:r w:rsidR="004E2D76">
        <w:rPr>
          <w:rFonts w:ascii="Times New Roman CYR" w:eastAsia="Times New Roman" w:hAnsi="Times New Roman CYR" w:cs="Times New Roman"/>
          <w:sz w:val="28"/>
          <w:szCs w:val="28"/>
          <w:lang w:eastAsia="ru-RU"/>
        </w:rPr>
        <w:t>го примусово стягнуті кошти над</w:t>
      </w:r>
      <w:r w:rsidRPr="00F925CC">
        <w:rPr>
          <w:rFonts w:ascii="Times New Roman CYR" w:eastAsia="Times New Roman" w:hAnsi="Times New Roman CYR" w:cs="Times New Roman"/>
          <w:sz w:val="28"/>
          <w:szCs w:val="28"/>
          <w:lang w:eastAsia="ru-RU"/>
        </w:rPr>
        <w:t>ходять до спеціального фонду університету.</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 xml:space="preserve">Працівниками юридичного відділу проведена підготовка та перевірка на відповідність чинному законодавству значної кількості проектів наказів по університету, трудових угод і контрактів, а також постійно надаються консультації з правових питань працівникам, пов’язаних з діяльністю університету та певних структурних підрозділів. </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 xml:space="preserve">За юридичним супроводом відділу було розроблено та вдосконалено близько десяти локальних нормативно-правових актів. Було проведено державну реєстрації змін до установчих документів та підготовлено проект </w:t>
      </w:r>
      <w:r w:rsidRPr="00F925CC">
        <w:rPr>
          <w:rFonts w:ascii="Times New Roman CYR" w:eastAsia="Times New Roman" w:hAnsi="Times New Roman CYR" w:cs="Times New Roman"/>
          <w:sz w:val="28"/>
          <w:szCs w:val="28"/>
          <w:lang w:eastAsia="ru-RU"/>
        </w:rPr>
        <w:lastRenderedPageBreak/>
        <w:t>Колективного договору трудового колективу та адміністрації ХУУП імені Леоніда Юзькова.</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 xml:space="preserve">Працівники юридичного відділу систематично були членами різних комісій, робочих груп університету з метою забезпечення юридичного супроводу діяльності цих колегіальних органів. </w:t>
      </w:r>
    </w:p>
    <w:p w:rsidR="00F925CC" w:rsidRPr="00F925CC" w:rsidRDefault="00F925CC" w:rsidP="00F925CC">
      <w:pPr>
        <w:spacing w:line="360" w:lineRule="auto"/>
        <w:ind w:firstLine="720"/>
        <w:jc w:val="both"/>
        <w:rPr>
          <w:rFonts w:ascii="Times New Roman CYR" w:eastAsia="Times New Roman" w:hAnsi="Times New Roman CYR" w:cs="Times New Roman"/>
          <w:sz w:val="28"/>
          <w:szCs w:val="28"/>
          <w:lang w:eastAsia="ru-RU"/>
        </w:rPr>
      </w:pPr>
      <w:r w:rsidRPr="00F925CC">
        <w:rPr>
          <w:rFonts w:ascii="Times New Roman CYR" w:eastAsia="Times New Roman" w:hAnsi="Times New Roman CYR" w:cs="Times New Roman"/>
          <w:sz w:val="28"/>
          <w:szCs w:val="28"/>
          <w:lang w:eastAsia="ru-RU"/>
        </w:rPr>
        <w:t>Юридичним відділом було проведено супровід п’яти тендерних закупівель, які відбулися без оскарження процедури внаслідок чого було укладено договори про надання послуг та протягом року університет отримував безперебійне постачання енергоресурсів.</w:t>
      </w:r>
    </w:p>
    <w:p w:rsidR="00333CC4" w:rsidRPr="00333CC4" w:rsidRDefault="00333CC4" w:rsidP="00333CC4">
      <w:pPr>
        <w:spacing w:after="0" w:line="360" w:lineRule="auto"/>
        <w:ind w:firstLine="720"/>
        <w:jc w:val="both"/>
        <w:rPr>
          <w:rFonts w:ascii="Times New Roman" w:eastAsia="Times New Roman" w:hAnsi="Times New Roman" w:cs="Times New Roman"/>
          <w:sz w:val="28"/>
          <w:szCs w:val="28"/>
        </w:rPr>
      </w:pPr>
      <w:r w:rsidRPr="00333CC4">
        <w:rPr>
          <w:rFonts w:ascii="Times New Roman" w:eastAsia="Times New Roman" w:hAnsi="Times New Roman" w:cs="Times New Roman"/>
          <w:sz w:val="28"/>
          <w:szCs w:val="28"/>
        </w:rPr>
        <w:t xml:space="preserve"> </w:t>
      </w:r>
    </w:p>
    <w:p w:rsidR="00333CC4" w:rsidRDefault="00333CC4">
      <w:pPr>
        <w:rPr>
          <w:rFonts w:ascii="Times New Roman" w:hAnsi="Times New Roman" w:cs="Times New Roman"/>
          <w:sz w:val="28"/>
          <w:szCs w:val="28"/>
        </w:rPr>
      </w:pPr>
      <w:r>
        <w:rPr>
          <w:rFonts w:ascii="Times New Roman" w:hAnsi="Times New Roman" w:cs="Times New Roman"/>
          <w:sz w:val="28"/>
          <w:szCs w:val="28"/>
        </w:rPr>
        <w:br w:type="page"/>
      </w:r>
    </w:p>
    <w:p w:rsidR="00333CC4" w:rsidRPr="00333CC4" w:rsidRDefault="00333CC4" w:rsidP="00333CC4">
      <w:pPr>
        <w:shd w:val="clear" w:color="auto" w:fill="FFFFFF"/>
        <w:spacing w:after="0" w:line="360" w:lineRule="auto"/>
        <w:jc w:val="center"/>
        <w:rPr>
          <w:rFonts w:ascii="Times New Roman" w:hAnsi="Times New Roman" w:cs="Times New Roman"/>
          <w:b/>
          <w:caps/>
          <w:sz w:val="28"/>
          <w:szCs w:val="28"/>
        </w:rPr>
      </w:pPr>
      <w:r w:rsidRPr="00333CC4">
        <w:rPr>
          <w:rFonts w:ascii="Times New Roman" w:hAnsi="Times New Roman" w:cs="Times New Roman"/>
          <w:b/>
          <w:caps/>
          <w:spacing w:val="-8"/>
          <w:sz w:val="28"/>
          <w:szCs w:val="28"/>
        </w:rPr>
        <w:lastRenderedPageBreak/>
        <w:t>Загальний відділ</w:t>
      </w:r>
    </w:p>
    <w:p w:rsidR="00333CC4" w:rsidRPr="00F925CC" w:rsidRDefault="00333CC4" w:rsidP="00F925CC">
      <w:pPr>
        <w:spacing w:after="0" w:line="360" w:lineRule="auto"/>
        <w:ind w:firstLine="720"/>
        <w:jc w:val="both"/>
        <w:rPr>
          <w:rFonts w:ascii="Times New Roman" w:hAnsi="Times New Roman" w:cs="Times New Roman"/>
          <w:sz w:val="28"/>
          <w:szCs w:val="28"/>
        </w:rPr>
      </w:pPr>
    </w:p>
    <w:p w:rsidR="00F925CC" w:rsidRPr="00F925CC" w:rsidRDefault="00F925CC" w:rsidP="00F925CC">
      <w:pPr>
        <w:spacing w:after="0" w:line="360" w:lineRule="auto"/>
        <w:ind w:firstLine="720"/>
        <w:jc w:val="both"/>
        <w:rPr>
          <w:rFonts w:ascii="Times New Roman" w:hAnsi="Times New Roman" w:cs="Times New Roman"/>
          <w:sz w:val="28"/>
          <w:szCs w:val="28"/>
        </w:rPr>
      </w:pPr>
      <w:r w:rsidRPr="00F925CC">
        <w:rPr>
          <w:rFonts w:ascii="Times New Roman" w:hAnsi="Times New Roman" w:cs="Times New Roman"/>
          <w:sz w:val="28"/>
          <w:szCs w:val="28"/>
        </w:rPr>
        <w:t>Загальний відділ Хмельницького університету управління та права імені Леоніда Юзькова діє відповідно до Положення про загальний відділ, яке було ухвалене протоколом засідання Вченої ради 22 березня 2004 р. № 7.</w:t>
      </w:r>
    </w:p>
    <w:p w:rsidR="00F925CC" w:rsidRPr="00F925CC" w:rsidRDefault="00F925CC" w:rsidP="00F925CC">
      <w:pPr>
        <w:spacing w:after="0" w:line="360" w:lineRule="auto"/>
        <w:ind w:firstLine="720"/>
        <w:jc w:val="both"/>
        <w:rPr>
          <w:rFonts w:ascii="Times New Roman" w:hAnsi="Times New Roman" w:cs="Times New Roman"/>
          <w:sz w:val="28"/>
          <w:szCs w:val="28"/>
        </w:rPr>
      </w:pPr>
      <w:r w:rsidRPr="00F925CC">
        <w:rPr>
          <w:rFonts w:ascii="Times New Roman" w:hAnsi="Times New Roman" w:cs="Times New Roman"/>
          <w:sz w:val="28"/>
          <w:szCs w:val="28"/>
        </w:rPr>
        <w:t xml:space="preserve">За період 2019 року вихідних листів було надіслано у кількості 955 штук, як правило це звіти, інформації, клопотання, відповіді на отриманні листи, пропозиції. Вхідних листів було отримано у кількості 0797 штук, значну кількість серед яких займають листи з управління освіти і науки ХОДА, Міністерства освіти і науки України, інших центральних органів та запрошення на конференції. Зареєстровано 780 наказів ректора. </w:t>
      </w:r>
    </w:p>
    <w:p w:rsidR="00F925CC" w:rsidRPr="00F925CC" w:rsidRDefault="00F925CC" w:rsidP="00F925CC">
      <w:pPr>
        <w:spacing w:after="0" w:line="360" w:lineRule="auto"/>
        <w:ind w:firstLine="720"/>
        <w:jc w:val="both"/>
        <w:rPr>
          <w:rFonts w:ascii="Times New Roman" w:hAnsi="Times New Roman" w:cs="Times New Roman"/>
          <w:sz w:val="28"/>
          <w:szCs w:val="28"/>
        </w:rPr>
      </w:pPr>
      <w:r w:rsidRPr="00F925CC">
        <w:rPr>
          <w:rFonts w:ascii="Times New Roman" w:hAnsi="Times New Roman" w:cs="Times New Roman"/>
          <w:sz w:val="28"/>
          <w:szCs w:val="28"/>
        </w:rPr>
        <w:t>На належному рівні сформований рівень якості підготовлених проектів листів, запитів, інших документів працівниками університету. Службова записки дала змогу відстежувати рух та фіксацію фактичного виконання вхідних і внутрішніх документів, що мають важливе значення, а також вказівок керівництва. У разі несвоєчасного виконання, відповідальна особа пише пояснення в якому вказує причину бездіяльності. Службової записку сприяє своєчасному та якісному виконанню управлінських рішень в університеті, забезпечення керівника інформацією для оцінки діяльності працівників, структурних підрозділів, ефективного документообігу університету. Від того наскільки оперативно здійснюються рух, опрацювання документів та їх передавання на виконання, залежить швидкість отримання інформації, необхідної для прийняття управлінського рішення. Невпорядкованість документообігу знижує ефективність праці управлінського апарату, тому раціональній організації документообігу слід приділити особливу увагу.</w:t>
      </w:r>
    </w:p>
    <w:p w:rsidR="00F925CC" w:rsidRPr="00F925CC" w:rsidRDefault="00F925CC" w:rsidP="00F925CC">
      <w:pPr>
        <w:spacing w:after="0" w:line="360" w:lineRule="auto"/>
        <w:ind w:firstLine="720"/>
        <w:jc w:val="both"/>
        <w:rPr>
          <w:rFonts w:ascii="Times New Roman" w:hAnsi="Times New Roman" w:cs="Times New Roman"/>
          <w:sz w:val="28"/>
          <w:szCs w:val="28"/>
        </w:rPr>
      </w:pPr>
      <w:r w:rsidRPr="00F925CC">
        <w:rPr>
          <w:rFonts w:ascii="Times New Roman" w:hAnsi="Times New Roman" w:cs="Times New Roman"/>
          <w:sz w:val="28"/>
          <w:szCs w:val="28"/>
        </w:rPr>
        <w:t xml:space="preserve">Необхідно здійснювати належний контроль за резолюціями на наказах, а також вхідних документах в тому числі з МОН України, Хмельницької обласної ради. </w:t>
      </w:r>
    </w:p>
    <w:p w:rsidR="00F925CC" w:rsidRPr="00F925CC" w:rsidRDefault="00F925CC" w:rsidP="00F925CC">
      <w:pPr>
        <w:spacing w:after="0" w:line="360" w:lineRule="auto"/>
        <w:ind w:firstLine="720"/>
        <w:jc w:val="both"/>
        <w:rPr>
          <w:rFonts w:ascii="Times New Roman" w:hAnsi="Times New Roman" w:cs="Times New Roman"/>
          <w:sz w:val="28"/>
          <w:szCs w:val="28"/>
        </w:rPr>
      </w:pPr>
      <w:r w:rsidRPr="00F925CC">
        <w:rPr>
          <w:rFonts w:ascii="Times New Roman" w:hAnsi="Times New Roman" w:cs="Times New Roman"/>
          <w:sz w:val="28"/>
          <w:szCs w:val="28"/>
        </w:rPr>
        <w:t xml:space="preserve">Важливим етапом організації роботи з документами в університеті є підготовка закінчених у діловодстві справ до передання в архівний підрозділ </w:t>
      </w:r>
      <w:r w:rsidRPr="00F925CC">
        <w:rPr>
          <w:rFonts w:ascii="Times New Roman" w:hAnsi="Times New Roman" w:cs="Times New Roman"/>
          <w:sz w:val="28"/>
          <w:szCs w:val="28"/>
        </w:rPr>
        <w:lastRenderedPageBreak/>
        <w:t>університету. До кінця поточного року</w:t>
      </w:r>
      <w:r w:rsidR="00BA1E6B">
        <w:rPr>
          <w:rFonts w:ascii="Times New Roman" w:hAnsi="Times New Roman" w:cs="Times New Roman"/>
          <w:sz w:val="28"/>
          <w:szCs w:val="28"/>
        </w:rPr>
        <w:t xml:space="preserve"> </w:t>
      </w:r>
      <w:r w:rsidRPr="00F925CC">
        <w:rPr>
          <w:rFonts w:ascii="Times New Roman" w:hAnsi="Times New Roman" w:cs="Times New Roman"/>
          <w:sz w:val="28"/>
          <w:szCs w:val="28"/>
        </w:rPr>
        <w:t>проводитиметься</w:t>
      </w:r>
      <w:r w:rsidR="00BA1E6B">
        <w:rPr>
          <w:rFonts w:ascii="Times New Roman" w:hAnsi="Times New Roman" w:cs="Times New Roman"/>
          <w:sz w:val="28"/>
          <w:szCs w:val="28"/>
        </w:rPr>
        <w:t xml:space="preserve"> </w:t>
      </w:r>
      <w:r w:rsidRPr="00F925CC">
        <w:rPr>
          <w:rFonts w:ascii="Times New Roman" w:hAnsi="Times New Roman" w:cs="Times New Roman"/>
          <w:sz w:val="28"/>
          <w:szCs w:val="28"/>
        </w:rPr>
        <w:t>прийом документів по кафедрах та відділах</w:t>
      </w:r>
      <w:r w:rsidR="00BA1E6B">
        <w:rPr>
          <w:rFonts w:ascii="Times New Roman" w:hAnsi="Times New Roman" w:cs="Times New Roman"/>
          <w:sz w:val="28"/>
          <w:szCs w:val="28"/>
        </w:rPr>
        <w:t xml:space="preserve"> </w:t>
      </w:r>
      <w:r w:rsidRPr="00F925CC">
        <w:rPr>
          <w:rFonts w:ascii="Times New Roman" w:hAnsi="Times New Roman" w:cs="Times New Roman"/>
          <w:sz w:val="28"/>
          <w:szCs w:val="28"/>
        </w:rPr>
        <w:t>університету. Отриманні раніше описи справ структурних підрозділів постійного зберігання здані до обласного архіву.</w:t>
      </w:r>
    </w:p>
    <w:p w:rsidR="00333CC4" w:rsidRDefault="00333CC4" w:rsidP="00F925C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744E2A" w:rsidRDefault="00744E2A" w:rsidP="00744E2A">
      <w:pPr>
        <w:jc w:val="center"/>
        <w:rPr>
          <w:rFonts w:ascii="Times New Roman" w:hAnsi="Times New Roman" w:cs="Times New Roman"/>
          <w:b/>
          <w:caps/>
          <w:sz w:val="28"/>
          <w:szCs w:val="28"/>
        </w:rPr>
      </w:pPr>
      <w:r w:rsidRPr="00744E2A">
        <w:rPr>
          <w:rFonts w:ascii="Times New Roman" w:hAnsi="Times New Roman" w:cs="Times New Roman"/>
          <w:b/>
          <w:caps/>
          <w:sz w:val="28"/>
          <w:szCs w:val="28"/>
        </w:rPr>
        <w:lastRenderedPageBreak/>
        <w:t>відділ кадрів</w:t>
      </w:r>
    </w:p>
    <w:p w:rsidR="00744E2A" w:rsidRDefault="00744E2A" w:rsidP="00744E2A">
      <w:pPr>
        <w:jc w:val="center"/>
        <w:rPr>
          <w:b/>
          <w:sz w:val="28"/>
          <w:szCs w:val="28"/>
        </w:rPr>
      </w:pP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У 2019 році відділом кадрів проведено роботу щодо кадрового забезпечення діяльності університету.</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 xml:space="preserve">Станом на 01 грудня 2019 року у Хмельницькому університеті управління та права імені Леоніда Юзькова працює 243 працівники, з них – 118 (99,57 ставок) науково-педагогічних працівників (16 осіб на умовах сумісництва), у відпустках для догляду за дитиною до досягнення нею 3-х річного віку – 17 працівників. </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У лютому та серпні звітного року було організовано та проведено конкурси на заміщення вакантних посад науково-педагогічних працівників, за підсумками яких підготовлено та укладено 15 контрактів. 23 жовтня оголошено конкурс на заміщення 19 вакантних посад науково-педагогічних працівників. Організовано та забезпечено укладення додаткових угод про продовження діючих контрактів із 49</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 xml:space="preserve">науково-педагогічними працівниками. </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 xml:space="preserve">Для забезпечення оптимального навантаження на працівників університету, підвищення продуктивності роботи у штатний розпис було внесено необхідні зміни. </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 xml:space="preserve">Розпочато роботу щодо приведення посад працівників університету у відповідність до Класифікатора професій ДК 003:2010 затвердженого наказом Держспоживстандарту України </w:t>
      </w:r>
      <w:hyperlink r:id="rId28" w:tgtFrame="_blank" w:history="1">
        <w:r w:rsidRPr="00916025">
          <w:rPr>
            <w:rFonts w:ascii="Times New Roman" w:hAnsi="Times New Roman" w:cs="Times New Roman"/>
            <w:sz w:val="28"/>
            <w:szCs w:val="28"/>
          </w:rPr>
          <w:t>№ 327</w:t>
        </w:r>
      </w:hyperlink>
      <w:r w:rsidRPr="00916025">
        <w:rPr>
          <w:rFonts w:ascii="Times New Roman" w:hAnsi="Times New Roman" w:cs="Times New Roman"/>
          <w:sz w:val="28"/>
          <w:szCs w:val="28"/>
        </w:rPr>
        <w:t xml:space="preserve"> від 28.07.2010 року. </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Відділ кадрів проводить роботу з розробки посадових інструкцій всіх категорій працівників університету. Готуються до затвердження посадові інструкції науково-педагогічних працівників і працівників деканату.</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У відділі здійснюється облік інформації щодо підвищення кваліфікації науково-педагогічними працівниками не рідше одного разу на п’ять років (відповідно до ст. 60 Закону України «Про вищу освіту»). У 2019 році 16 науково-педагогічних працівників підвищили кваліфікацію.</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 xml:space="preserve"> Упродовж 2019 року було заохочено 40 працівників університету:</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Верховна Рада України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2 працівники;</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lastRenderedPageBreak/>
        <w:t>Хмельницька обласна державна адміністрація – 8 працівників;</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Хмельницька обласна рада – 2 працівники;</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39744C">
        <w:rPr>
          <w:rFonts w:ascii="Times New Roman" w:hAnsi="Times New Roman" w:cs="Times New Roman"/>
          <w:iCs/>
          <w:sz w:val="28"/>
          <w:szCs w:val="28"/>
        </w:rPr>
        <w:t>Головне управління юстиції у Хмельницькій області</w:t>
      </w:r>
      <w:r w:rsidRPr="00916025">
        <w:rPr>
          <w:rFonts w:ascii="Times New Roman" w:hAnsi="Times New Roman" w:cs="Times New Roman"/>
          <w:sz w:val="28"/>
          <w:szCs w:val="28"/>
        </w:rPr>
        <w:t xml:space="preserve"> – 3 працівники;</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ХУУП імені Леоніда Юзькова – 25 працівників.</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 xml:space="preserve">У звітному році проведено роботу щодо мобілізаційної підготовки, у тому числі, належним чином здійснено військовий облік призовників і військовозобов’язаних університету. Забезпечено </w:t>
      </w:r>
      <w:r w:rsidRPr="00916025">
        <w:rPr>
          <w:sz w:val="28"/>
          <w:szCs w:val="28"/>
        </w:rPr>
        <w:t xml:space="preserve">проходження </w:t>
      </w:r>
      <w:r w:rsidRPr="00916025">
        <w:rPr>
          <w:rFonts w:ascii="Times New Roman" w:hAnsi="Times New Roman" w:cs="Times New Roman"/>
          <w:sz w:val="28"/>
          <w:szCs w:val="28"/>
        </w:rPr>
        <w:t xml:space="preserve">учбових (перевірочних) зборів військовозобов’язаними працівниками університету </w:t>
      </w:r>
    </w:p>
    <w:p w:rsidR="00916025" w:rsidRPr="00916025" w:rsidRDefault="00916025" w:rsidP="00916025">
      <w:pPr>
        <w:spacing w:after="0" w:line="360" w:lineRule="auto"/>
        <w:ind w:firstLine="720"/>
        <w:jc w:val="both"/>
        <w:rPr>
          <w:rFonts w:ascii="Times New Roman" w:hAnsi="Times New Roman" w:cs="Times New Roman"/>
          <w:sz w:val="28"/>
          <w:szCs w:val="28"/>
        </w:rPr>
      </w:pPr>
      <w:r w:rsidRPr="00916025">
        <w:rPr>
          <w:rFonts w:ascii="Times New Roman" w:hAnsi="Times New Roman" w:cs="Times New Roman"/>
          <w:sz w:val="28"/>
          <w:szCs w:val="28"/>
        </w:rPr>
        <w:t xml:space="preserve">До 31 грудня 209 року планується затвердження графіку відпусток працівників університету. </w:t>
      </w:r>
    </w:p>
    <w:p w:rsidR="00ED38F8" w:rsidRDefault="00ED38F8" w:rsidP="00873B6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rsidR="00C169C7" w:rsidRDefault="00ED38F8" w:rsidP="00B5579E">
      <w:pPr>
        <w:shd w:val="clear" w:color="auto" w:fill="FFFFFF"/>
        <w:spacing w:after="0" w:line="360" w:lineRule="auto"/>
        <w:ind w:firstLine="709"/>
        <w:jc w:val="center"/>
        <w:rPr>
          <w:rFonts w:ascii="Times New Roman" w:hAnsi="Times New Roman" w:cs="Times New Roman"/>
          <w:b/>
          <w:caps/>
          <w:sz w:val="28"/>
          <w:szCs w:val="28"/>
        </w:rPr>
      </w:pPr>
      <w:r w:rsidRPr="00B5579E">
        <w:rPr>
          <w:rFonts w:ascii="Times New Roman" w:hAnsi="Times New Roman" w:cs="Times New Roman"/>
          <w:b/>
          <w:caps/>
          <w:sz w:val="28"/>
          <w:szCs w:val="28"/>
        </w:rPr>
        <w:lastRenderedPageBreak/>
        <w:t>Адміністративно-господарська діяльність</w:t>
      </w:r>
    </w:p>
    <w:p w:rsidR="00B5579E" w:rsidRPr="00B5579E" w:rsidRDefault="00B5579E" w:rsidP="00773F57">
      <w:pPr>
        <w:shd w:val="clear" w:color="auto" w:fill="FFFFFF"/>
        <w:spacing w:after="0" w:line="360" w:lineRule="auto"/>
        <w:ind w:firstLine="709"/>
        <w:jc w:val="center"/>
        <w:rPr>
          <w:rFonts w:ascii="Times New Roman" w:hAnsi="Times New Roman" w:cs="Times New Roman"/>
          <w:b/>
          <w:caps/>
          <w:sz w:val="28"/>
          <w:szCs w:val="28"/>
        </w:rPr>
      </w:pP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У 2019 році господарська діяльність в університеті здійснювалась відповідно до вимог чинного законодавства, Статуту, положень та Колективного договору. Основними видами діяльності у господарській сфері залишаються:</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підтримання внутрішнього порядку в приміщеннях університету та на прилеглій території навчальних корпусів і гуртожитків відповідно до санітарних вимог;</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підтримання в робочому стані та обслуговування систем газо, тепло, водо та електропостачання;</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Проведення поточних та капітальних ремонтів матеріально-технічної бази;</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підготовка та експлуатація будівель та споруд університету в опалювальний період;</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організація та проведення заходів по енергозбереженню та економії енергоресурсів;</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організація пожежної безпеки;</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організація охорони праці.</w:t>
      </w:r>
    </w:p>
    <w:p w:rsidR="00916025" w:rsidRPr="00916025" w:rsidRDefault="00916025" w:rsidP="00773F57">
      <w:pPr>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1.</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Для підтримки внутрішнього порядку у приміщеннях університету та його прилеглої території залучено 11 прибиральниць та 5 двірників.</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Дана кількість працівників забезпечує виконання даного завдання в повному обсязі і відповідно до вимог санітарних норм і правил.</w:t>
      </w:r>
    </w:p>
    <w:p w:rsidR="00916025" w:rsidRPr="00916025" w:rsidRDefault="00916025" w:rsidP="00773F57">
      <w:pPr>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2.</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Для підтримання у робочому стані та їх обслуговування систем газо, тепло, електропостачання, постачання води і водовідведення в СГЗ задіяні:</w:t>
      </w:r>
    </w:p>
    <w:p w:rsidR="00916025" w:rsidRPr="00916025" w:rsidRDefault="00916025" w:rsidP="00773F57">
      <w:pPr>
        <w:numPr>
          <w:ilvl w:val="0"/>
          <w:numId w:val="17"/>
        </w:numPr>
        <w:tabs>
          <w:tab w:val="clear" w:pos="1815"/>
          <w:tab w:val="num" w:pos="1080"/>
        </w:tabs>
        <w:spacing w:after="0" w:line="360" w:lineRule="auto"/>
        <w:ind w:left="1080" w:hanging="36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робітник зайнятий ремонтом і обслуговуванням сантехнічного обладнання – 1;</w:t>
      </w:r>
    </w:p>
    <w:p w:rsidR="00916025" w:rsidRPr="00916025" w:rsidRDefault="00916025" w:rsidP="00773F57">
      <w:pPr>
        <w:numPr>
          <w:ilvl w:val="0"/>
          <w:numId w:val="17"/>
        </w:numPr>
        <w:tabs>
          <w:tab w:val="clear" w:pos="1815"/>
          <w:tab w:val="num" w:pos="1080"/>
        </w:tabs>
        <w:spacing w:after="0" w:line="360" w:lineRule="auto"/>
        <w:ind w:left="1080" w:hanging="36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робітник зайнятий ремонтом і обслуговуванням електрообладнання – 2</w:t>
      </w:r>
    </w:p>
    <w:p w:rsidR="00916025" w:rsidRPr="00916025" w:rsidRDefault="00916025" w:rsidP="00773F57">
      <w:pPr>
        <w:numPr>
          <w:ilvl w:val="0"/>
          <w:numId w:val="17"/>
        </w:numPr>
        <w:tabs>
          <w:tab w:val="clear" w:pos="1815"/>
          <w:tab w:val="num" w:pos="1080"/>
        </w:tabs>
        <w:spacing w:after="0" w:line="360" w:lineRule="auto"/>
        <w:ind w:left="1080" w:hanging="36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lastRenderedPageBreak/>
        <w:t>робітник зайнятий газоелектро</w:t>
      </w:r>
      <w:r w:rsidR="004E2D76">
        <w:rPr>
          <w:rFonts w:ascii="Times New Roman" w:eastAsia="Times New Roman" w:hAnsi="Times New Roman" w:cs="Times New Roman"/>
          <w:sz w:val="28"/>
          <w:szCs w:val="28"/>
        </w:rPr>
        <w:t xml:space="preserve"> </w:t>
      </w:r>
      <w:r w:rsidRPr="00916025">
        <w:rPr>
          <w:rFonts w:ascii="Times New Roman" w:eastAsia="Times New Roman" w:hAnsi="Times New Roman" w:cs="Times New Roman"/>
          <w:sz w:val="28"/>
          <w:szCs w:val="28"/>
        </w:rPr>
        <w:t>зварювальними роботами – 1;</w:t>
      </w:r>
    </w:p>
    <w:p w:rsidR="00916025" w:rsidRPr="00916025" w:rsidRDefault="00916025" w:rsidP="00773F57">
      <w:pPr>
        <w:numPr>
          <w:ilvl w:val="0"/>
          <w:numId w:val="17"/>
        </w:numPr>
        <w:tabs>
          <w:tab w:val="clear" w:pos="1815"/>
          <w:tab w:val="num" w:pos="1080"/>
        </w:tabs>
        <w:spacing w:after="0" w:line="360" w:lineRule="auto"/>
        <w:ind w:left="1080" w:hanging="36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робітник зайнятий ремонтом та виготовленням виробів з деревини – 1.</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Силами вказаних працівників постійно проводиться моніторинг роботи систем та їх поверхневий огляд з метою виявлення слабких місць і запобігання виникнення аварійних ситуацій а також їх ліквідації.</w:t>
      </w:r>
    </w:p>
    <w:p w:rsidR="00916025" w:rsidRPr="00916025" w:rsidRDefault="00916025" w:rsidP="00773F57">
      <w:pPr>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3.</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xml:space="preserve">Для проведення поточних ремонтних робіт залучений працівник, який постійно слідкує за станом приміщень та будівель університету і здійснює заходи щодо підтримання їх в належному стані. </w:t>
      </w:r>
    </w:p>
    <w:p w:rsidR="00916025" w:rsidRPr="00916025" w:rsidRDefault="00916025" w:rsidP="00773F57">
      <w:pPr>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4.</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За 11 місяців поточного року використано 361 кВт електроенергії,</w:t>
      </w:r>
      <w:r w:rsidR="00BA1E6B">
        <w:rPr>
          <w:rFonts w:ascii="Times New Roman" w:eastAsia="Times New Roman" w:hAnsi="Times New Roman" w:cs="Times New Roman"/>
          <w:sz w:val="28"/>
          <w:szCs w:val="28"/>
        </w:rPr>
        <w:t xml:space="preserve">    </w:t>
      </w:r>
      <w:r w:rsidRPr="00916025">
        <w:rPr>
          <w:rFonts w:ascii="Times New Roman" w:eastAsia="Times New Roman" w:hAnsi="Times New Roman" w:cs="Times New Roman"/>
          <w:sz w:val="28"/>
          <w:szCs w:val="28"/>
        </w:rPr>
        <w:t>318 ГКал тепла, 13966 куб.м води,</w:t>
      </w:r>
      <w:r w:rsidR="00BA1E6B">
        <w:rPr>
          <w:rFonts w:ascii="Times New Roman" w:eastAsia="Times New Roman" w:hAnsi="Times New Roman" w:cs="Times New Roman"/>
          <w:sz w:val="28"/>
          <w:szCs w:val="28"/>
        </w:rPr>
        <w:t xml:space="preserve"> </w:t>
      </w:r>
      <w:r w:rsidRPr="00916025">
        <w:rPr>
          <w:rFonts w:ascii="Times New Roman" w:eastAsia="Times New Roman" w:hAnsi="Times New Roman" w:cs="Times New Roman"/>
          <w:sz w:val="28"/>
          <w:szCs w:val="28"/>
        </w:rPr>
        <w:t>73 тис. куб.м газу. Закуплено і замінено 215 шт. енергозберігаючих ламп.</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Утилізовано 420 шт. люмінісцентних ламп.</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В серпні 2019 року введений в експлуатацію власний відкритий розподільчий пункт (ВРП), який розмежовує електроенергію між телерадіокомпанією «Поділля Центр» та навчальним корпусом № 5.</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В навчальному корпусі № 1 з 1-го грудня 2018 року почала діяти електронна система охоронни приміщень. На придбання і встановлення системи витрачено 70600 грн., економія в порівнянні з витратами на фізичну охорону склала 92915 грн..</w:t>
      </w:r>
    </w:p>
    <w:p w:rsidR="00916025" w:rsidRPr="00916025" w:rsidRDefault="00916025" w:rsidP="00773F57">
      <w:pPr>
        <w:tabs>
          <w:tab w:val="num" w:pos="1260"/>
        </w:tabs>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5.</w:t>
      </w:r>
    </w:p>
    <w:p w:rsidR="00916025" w:rsidRPr="00916025" w:rsidRDefault="00916025" w:rsidP="00773F57">
      <w:pPr>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В період з 01 вересня</w:t>
      </w:r>
      <w:r w:rsidR="00BA1E6B">
        <w:rPr>
          <w:rFonts w:ascii="Times New Roman" w:eastAsia="Times New Roman" w:hAnsi="Times New Roman" w:cs="Times New Roman"/>
          <w:sz w:val="28"/>
          <w:szCs w:val="28"/>
        </w:rPr>
        <w:t xml:space="preserve"> </w:t>
      </w:r>
      <w:r w:rsidRPr="00916025">
        <w:rPr>
          <w:rFonts w:ascii="Times New Roman" w:eastAsia="Times New Roman" w:hAnsi="Times New Roman" w:cs="Times New Roman"/>
          <w:sz w:val="28"/>
          <w:szCs w:val="28"/>
        </w:rPr>
        <w:t>по 10 жовтня 2019 року силами працівників СГЗ здійснювались заходи по підготовці будівель і приміщень університету до експлуатації в осінньо-зимовий період 2019 -2020 р.р., проведені роботи по підготовці систем опалення та засобів обліку теплової енергії до опалювального періоду. Також здійснюється щоденний облік і моніторинг використання тепла.</w:t>
      </w:r>
    </w:p>
    <w:p w:rsidR="00916025" w:rsidRPr="00916025" w:rsidRDefault="00916025" w:rsidP="00773F57">
      <w:pPr>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6.</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 xml:space="preserve">Служба охорони праці ХУУП у своїй діяльності керується </w:t>
      </w:r>
      <w:r w:rsidR="004E2D76">
        <w:rPr>
          <w:rFonts w:ascii="Times New Roman" w:eastAsia="Times New Roman" w:hAnsi="Times New Roman" w:cs="Times New Roman"/>
          <w:sz w:val="28"/>
          <w:szCs w:val="28"/>
        </w:rPr>
        <w:t>наступни</w:t>
      </w:r>
      <w:r w:rsidRPr="00916025">
        <w:rPr>
          <w:rFonts w:ascii="Times New Roman" w:eastAsia="Times New Roman" w:hAnsi="Times New Roman" w:cs="Times New Roman"/>
          <w:sz w:val="28"/>
          <w:szCs w:val="28"/>
        </w:rPr>
        <w:t>ми нормативними актами:</w:t>
      </w:r>
    </w:p>
    <w:p w:rsidR="00916025" w:rsidRPr="00916025" w:rsidRDefault="00916025" w:rsidP="00773F57">
      <w:pPr>
        <w:shd w:val="clear" w:color="auto" w:fill="FFFFFF"/>
        <w:tabs>
          <w:tab w:val="left" w:pos="720"/>
        </w:tabs>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lastRenderedPageBreak/>
        <w:t>-</w:t>
      </w:r>
      <w:r w:rsidRPr="00916025">
        <w:rPr>
          <w:rFonts w:ascii="Times New Roman" w:eastAsia="Times New Roman" w:hAnsi="Times New Roman" w:cs="Times New Roman"/>
          <w:sz w:val="28"/>
          <w:szCs w:val="28"/>
        </w:rPr>
        <w:tab/>
        <w:t>Законом України про охорону праці;</w:t>
      </w:r>
    </w:p>
    <w:p w:rsidR="00916025" w:rsidRPr="00916025" w:rsidRDefault="00916025" w:rsidP="00773F57">
      <w:pPr>
        <w:shd w:val="clear" w:color="auto" w:fill="FFFFFF"/>
        <w:tabs>
          <w:tab w:val="left" w:pos="799"/>
        </w:tabs>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w:t>
      </w:r>
      <w:r w:rsidRPr="00916025">
        <w:rPr>
          <w:rFonts w:ascii="Times New Roman" w:eastAsia="Times New Roman" w:hAnsi="Times New Roman" w:cs="Times New Roman"/>
          <w:sz w:val="28"/>
          <w:szCs w:val="28"/>
        </w:rPr>
        <w:tab/>
        <w:t>Наказом № 563 МОН України від 01.08.2001 р. «Про затвердження Положення про організацію роботи з охорони праці учасників навчально-виховного процесу в установах і навчальних закладах»;</w:t>
      </w:r>
    </w:p>
    <w:p w:rsidR="00916025" w:rsidRPr="00916025" w:rsidRDefault="00916025" w:rsidP="00773F57">
      <w:pPr>
        <w:shd w:val="clear" w:color="auto" w:fill="FFFFFF"/>
        <w:tabs>
          <w:tab w:val="left" w:pos="612"/>
        </w:tabs>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w:t>
      </w:r>
      <w:r w:rsidRPr="00916025">
        <w:rPr>
          <w:rFonts w:ascii="Times New Roman" w:eastAsia="Times New Roman" w:hAnsi="Times New Roman" w:cs="Times New Roman"/>
          <w:sz w:val="28"/>
          <w:szCs w:val="28"/>
        </w:rPr>
        <w:tab/>
        <w:t>Наказом № 15 ДК з нагляду за ОП від 26.01.2005 р «Про затвердження Типового положення про проведення навчання і перевірки знань з питань охорони праці та Переліку робіт з підвищеною небезпекою».</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При прийомі на роботу обов'язково проводяться вступні інструктажі з питань охорони праці та правил поведінки на підприємстві;</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З відповідними категоріями згідно чинного законодавства проводяться періодичні інструктажі. Так з робітниками зайнятими ремонтом та обслуговуванням електроустановок, та електро</w:t>
      </w:r>
      <w:r w:rsidR="004E2D76">
        <w:rPr>
          <w:rFonts w:ascii="Times New Roman" w:eastAsia="Times New Roman" w:hAnsi="Times New Roman" w:cs="Times New Roman"/>
          <w:sz w:val="28"/>
          <w:szCs w:val="28"/>
        </w:rPr>
        <w:t xml:space="preserve"> </w:t>
      </w:r>
      <w:r w:rsidRPr="00916025">
        <w:rPr>
          <w:rFonts w:ascii="Times New Roman" w:eastAsia="Times New Roman" w:hAnsi="Times New Roman" w:cs="Times New Roman"/>
          <w:sz w:val="28"/>
          <w:szCs w:val="28"/>
        </w:rPr>
        <w:t>зварювальником - один раз на три місяці, про що робиться відповідний запис.</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Кожного року на початку вересня проводяться заняття з студентами першого курсу «Про правила поведінки та техніці безпеки учасників навчального процесу» під час проведення навчального процесу, про що робиться відповідний запис під розпис.</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Також кожного року проводяться заняття з питань газової безпеки у гуртожитку спеціалістами ПАТ «Хмельницькгаз».</w:t>
      </w:r>
    </w:p>
    <w:p w:rsidR="00916025" w:rsidRPr="00916025" w:rsidRDefault="00916025" w:rsidP="00773F57">
      <w:pPr>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7.</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Протипожежний стан в університеті підтримується у відповідності до вимог нормативних документів по пожежній безпеці. Навчальні корпуси і</w:t>
      </w:r>
      <w:r w:rsidR="00BA1E6B">
        <w:rPr>
          <w:rFonts w:ascii="Times New Roman" w:eastAsia="Times New Roman" w:hAnsi="Times New Roman" w:cs="Times New Roman"/>
          <w:sz w:val="28"/>
          <w:szCs w:val="28"/>
        </w:rPr>
        <w:t xml:space="preserve"> </w:t>
      </w:r>
      <w:r w:rsidRPr="00916025">
        <w:rPr>
          <w:rFonts w:ascii="Times New Roman" w:eastAsia="Times New Roman" w:hAnsi="Times New Roman" w:cs="Times New Roman"/>
          <w:sz w:val="28"/>
          <w:szCs w:val="28"/>
        </w:rPr>
        <w:t>гуртожитки обладнані пожежною сигналізацією з виведенням сигналу про пожежу на центральний пульт пожежного спостереження міста. Обслуговування приладів пожежної сигналізації здійснюється своєчасно ліцензованими організаціями.</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Для забезпечення пожежної безпеки в університеті вчасно проводиться технічне обслуговування первинних засобів пожежогасіння, здійснені роботи по обслуговуванню пожежних кранів та рукавів, а також проводиться планова перевірка пожежної сигналізації.</w:t>
      </w:r>
    </w:p>
    <w:p w:rsidR="00916025" w:rsidRPr="00916025" w:rsidRDefault="00916025" w:rsidP="00773F57">
      <w:pPr>
        <w:tabs>
          <w:tab w:val="num" w:pos="1260"/>
        </w:tabs>
        <w:spacing w:after="0" w:line="360" w:lineRule="auto"/>
        <w:jc w:val="center"/>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lastRenderedPageBreak/>
        <w:t>8.</w:t>
      </w:r>
    </w:p>
    <w:p w:rsidR="00916025" w:rsidRPr="00916025" w:rsidRDefault="00916025" w:rsidP="00773F57">
      <w:pPr>
        <w:shd w:val="clear" w:color="auto" w:fill="FFFFFF"/>
        <w:spacing w:after="0" w:line="360" w:lineRule="auto"/>
        <w:ind w:firstLine="720"/>
        <w:jc w:val="both"/>
        <w:rPr>
          <w:rFonts w:ascii="Times New Roman" w:eastAsia="Times New Roman" w:hAnsi="Times New Roman" w:cs="Times New Roman"/>
          <w:sz w:val="28"/>
          <w:szCs w:val="28"/>
        </w:rPr>
      </w:pPr>
      <w:r w:rsidRPr="00916025">
        <w:rPr>
          <w:rFonts w:ascii="Times New Roman" w:eastAsia="Times New Roman" w:hAnsi="Times New Roman" w:cs="Times New Roman"/>
          <w:sz w:val="28"/>
          <w:szCs w:val="28"/>
        </w:rPr>
        <w:t>Технічний персонал потребує, в наступному році, забезпечення спецодягом, миючими засобами та засобами індивідуального захисту відповідно до санітарних норм.</w:t>
      </w:r>
    </w:p>
    <w:p w:rsidR="00A14F25" w:rsidRDefault="00A14F25" w:rsidP="004E2D76">
      <w:pPr>
        <w:shd w:val="clear" w:color="auto" w:fill="FFFFFF"/>
        <w:spacing w:after="0" w:line="360" w:lineRule="auto"/>
        <w:ind w:firstLine="709"/>
        <w:jc w:val="both"/>
        <w:rPr>
          <w:rFonts w:ascii="Times New Roman" w:hAnsi="Times New Roman" w:cs="Times New Roman"/>
          <w:sz w:val="28"/>
          <w:szCs w:val="28"/>
        </w:rPr>
      </w:pPr>
    </w:p>
    <w:p w:rsidR="00ED38F8" w:rsidRDefault="00ED38F8">
      <w:pPr>
        <w:rPr>
          <w:rFonts w:ascii="Times New Roman" w:hAnsi="Times New Roman" w:cs="Times New Roman"/>
          <w:sz w:val="28"/>
          <w:szCs w:val="28"/>
        </w:rPr>
      </w:pPr>
      <w:r>
        <w:rPr>
          <w:rFonts w:ascii="Times New Roman" w:hAnsi="Times New Roman" w:cs="Times New Roman"/>
          <w:sz w:val="28"/>
          <w:szCs w:val="28"/>
        </w:rPr>
        <w:br w:type="page"/>
      </w:r>
    </w:p>
    <w:p w:rsidR="00ED38F8" w:rsidRPr="00ED38F8" w:rsidRDefault="00ED38F8" w:rsidP="00ED38F8">
      <w:pPr>
        <w:pStyle w:val="30"/>
        <w:shd w:val="clear" w:color="auto" w:fill="auto"/>
        <w:spacing w:after="138" w:line="260" w:lineRule="exact"/>
        <w:ind w:left="20"/>
        <w:rPr>
          <w:sz w:val="28"/>
          <w:szCs w:val="28"/>
        </w:rPr>
      </w:pPr>
      <w:r w:rsidRPr="00ED38F8">
        <w:rPr>
          <w:sz w:val="28"/>
          <w:szCs w:val="28"/>
        </w:rPr>
        <w:lastRenderedPageBreak/>
        <w:t>ФІНАНСОВО-ЕКОНОМІЧНА ДІЯЛЬНІСТЬ</w:t>
      </w:r>
    </w:p>
    <w:p w:rsidR="00ED38F8" w:rsidRPr="00ED38F8" w:rsidRDefault="00ED38F8" w:rsidP="0048316B">
      <w:pPr>
        <w:ind w:firstLine="680"/>
        <w:rPr>
          <w:sz w:val="28"/>
          <w:szCs w:val="28"/>
        </w:rPr>
      </w:pP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Відповідно до вимог постанови Кабінету Міністрів України від 28.02.2002р. Департаментом освіти і науки Хмельницької облдержадміністрації на 2019 рік згідно плану використання бюджетних коштів виділено</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39088,0 тис. грн., з яких:</w:t>
      </w:r>
    </w:p>
    <w:p w:rsidR="00916025" w:rsidRPr="00916025" w:rsidRDefault="00916025" w:rsidP="0048316B">
      <w:pPr>
        <w:widowControl w:val="0"/>
        <w:numPr>
          <w:ilvl w:val="0"/>
          <w:numId w:val="29"/>
        </w:numPr>
        <w:tabs>
          <w:tab w:val="left" w:pos="1569"/>
        </w:tabs>
        <w:spacing w:after="0" w:line="360" w:lineRule="auto"/>
        <w:ind w:left="851"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загальний фонд склав - 16901,0 тис.грн.,</w:t>
      </w:r>
    </w:p>
    <w:p w:rsidR="00916025" w:rsidRPr="00916025" w:rsidRDefault="00916025" w:rsidP="0048316B">
      <w:pPr>
        <w:widowControl w:val="0"/>
        <w:numPr>
          <w:ilvl w:val="0"/>
          <w:numId w:val="29"/>
        </w:numPr>
        <w:tabs>
          <w:tab w:val="left" w:pos="1569"/>
        </w:tabs>
        <w:spacing w:after="0" w:line="360" w:lineRule="auto"/>
        <w:ind w:left="851"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спеціальний фонд склав - 22187,0 тис.грн.</w:t>
      </w:r>
    </w:p>
    <w:p w:rsidR="00916025" w:rsidRPr="00916025" w:rsidRDefault="00916025" w:rsidP="0048316B">
      <w:pPr>
        <w:tabs>
          <w:tab w:val="left" w:pos="1569"/>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Фінансування університету у 2019 році проводиться за рахунок коштів обласного бюджету, а також за рахунок наданих платних послуг, здачі в оренду приміщень, коштів від господарської діяльності, благодійних внесків.</w:t>
      </w:r>
    </w:p>
    <w:p w:rsidR="00916025" w:rsidRPr="00916025" w:rsidRDefault="00916025" w:rsidP="0048316B">
      <w:pPr>
        <w:tabs>
          <w:tab w:val="left" w:pos="1569"/>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Станом на 1 січня 2019 року залишок коштів на рахунку спеціального фонду складав 672,3 тис.грн.</w:t>
      </w:r>
    </w:p>
    <w:p w:rsidR="00916025" w:rsidRPr="00916025" w:rsidRDefault="00916025" w:rsidP="0048316B">
      <w:pPr>
        <w:tabs>
          <w:tab w:val="left" w:pos="1569"/>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За період з 01.01.2019 року по 30.11.2019 року надійшло коштів по загальному фонду 15806,6 тис.грн., по спеціальному фонду 21085,3 тис.грн.</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По загальному фонду використано</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коштів на суму 15450,5 тис.грн., в тому числі на:</w:t>
      </w:r>
    </w:p>
    <w:p w:rsidR="00916025" w:rsidRPr="00916025" w:rsidRDefault="00916025" w:rsidP="0048316B">
      <w:pPr>
        <w:tabs>
          <w:tab w:val="left" w:pos="1227"/>
        </w:tabs>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заробітну плату з нарахуваннями на оплату праці - 10197,1 тис.грн.</w:t>
      </w:r>
    </w:p>
    <w:p w:rsidR="00916025" w:rsidRPr="00916025" w:rsidRDefault="00916025" w:rsidP="0048316B">
      <w:pPr>
        <w:tabs>
          <w:tab w:val="left" w:pos="1227"/>
        </w:tabs>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стипендіальне забезпечення та інші виплати студентам -3420,6 тис. грн.</w:t>
      </w:r>
    </w:p>
    <w:p w:rsidR="0048316B" w:rsidRDefault="00916025" w:rsidP="0048316B">
      <w:pPr>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продукти харчування</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для дітей сиріт- 285,6 тис.грн.</w:t>
      </w:r>
    </w:p>
    <w:p w:rsidR="00916025" w:rsidRPr="00916025" w:rsidRDefault="00916025" w:rsidP="0048316B">
      <w:pPr>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обов’язкове утримання сиріт з числа студентів -74,8 тис. грн</w:t>
      </w:r>
    </w:p>
    <w:p w:rsidR="00916025" w:rsidRPr="00916025" w:rsidRDefault="00916025" w:rsidP="0048316B">
      <w:pPr>
        <w:tabs>
          <w:tab w:val="left" w:pos="1227"/>
        </w:tabs>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комунальні платежі - 1096,5 тис. грн.</w:t>
      </w:r>
    </w:p>
    <w:p w:rsidR="00916025" w:rsidRPr="00916025" w:rsidRDefault="00916025" w:rsidP="0048316B">
      <w:pPr>
        <w:tabs>
          <w:tab w:val="left" w:pos="1227"/>
        </w:tabs>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оплату послуг</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(крім комунальних) – 145,2 тис.грн.</w:t>
      </w:r>
    </w:p>
    <w:p w:rsidR="00916025" w:rsidRPr="00916025" w:rsidRDefault="00916025" w:rsidP="0048316B">
      <w:pPr>
        <w:tabs>
          <w:tab w:val="left" w:pos="1227"/>
        </w:tabs>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-придбання предметів, матеріалів, обладнання та інвентар -216,8 тис.грн.</w:t>
      </w:r>
    </w:p>
    <w:p w:rsidR="00916025" w:rsidRPr="00916025" w:rsidRDefault="00916025" w:rsidP="0048316B">
      <w:pPr>
        <w:tabs>
          <w:tab w:val="left" w:pos="1227"/>
        </w:tabs>
        <w:spacing w:after="0" w:line="360" w:lineRule="auto"/>
        <w:ind w:left="567" w:firstLine="284"/>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відрядження - 13,9 тис. грн.</w:t>
      </w:r>
    </w:p>
    <w:p w:rsidR="00916025" w:rsidRPr="00916025" w:rsidRDefault="00916025" w:rsidP="0048316B">
      <w:pPr>
        <w:spacing w:after="0" w:line="360" w:lineRule="auto"/>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По спеціальному фонду використано 21021,6 тис.грн., в тому числі на:</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-заробітну плату з нарахуваннями на оплату праці</w:t>
      </w:r>
      <w:r w:rsidR="004831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- 16481,1 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придбання предметів, матеріалі</w:t>
      </w:r>
      <w:r w:rsidR="0048316B">
        <w:rPr>
          <w:rFonts w:ascii="Times New Roman" w:hAnsi="Times New Roman" w:cs="Times New Roman"/>
          <w:color w:val="000000"/>
          <w:sz w:val="28"/>
          <w:szCs w:val="28"/>
          <w:lang w:bidi="uk-UA"/>
        </w:rPr>
        <w:t>в та обладнання</w:t>
      </w:r>
      <w:r w:rsidR="00BA1E6B">
        <w:rPr>
          <w:rFonts w:ascii="Times New Roman" w:hAnsi="Times New Roman" w:cs="Times New Roman"/>
          <w:color w:val="000000"/>
          <w:sz w:val="28"/>
          <w:szCs w:val="28"/>
          <w:lang w:bidi="uk-UA"/>
        </w:rPr>
        <w:t xml:space="preserve"> </w:t>
      </w:r>
      <w:r w:rsidR="0048316B">
        <w:rPr>
          <w:rFonts w:ascii="Times New Roman" w:hAnsi="Times New Roman" w:cs="Times New Roman"/>
          <w:color w:val="000000"/>
          <w:sz w:val="28"/>
          <w:szCs w:val="28"/>
          <w:lang w:bidi="uk-UA"/>
        </w:rPr>
        <w:t xml:space="preserve">- 824,4 </w:t>
      </w:r>
      <w:r w:rsidRPr="00916025">
        <w:rPr>
          <w:rFonts w:ascii="Times New Roman" w:hAnsi="Times New Roman" w:cs="Times New Roman"/>
          <w:color w:val="000000"/>
          <w:sz w:val="28"/>
          <w:szCs w:val="28"/>
          <w:lang w:bidi="uk-UA"/>
        </w:rPr>
        <w:t>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оплату послуг (крім комунальних) – 784,1 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інші поточні видатки ( податки) -182,8 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lastRenderedPageBreak/>
        <w:t>- комунальні послуги та енергоносії - 2696,1 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 відрядження- 26,5 тис. 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продукти харчування - 1,5 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придбання обладнання і предметів довгострокового користування</w:t>
      </w:r>
      <w:r w:rsidR="004831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(капітальні видатки) – 25,1 тис.грн.</w:t>
      </w:r>
    </w:p>
    <w:p w:rsidR="00916025" w:rsidRPr="00916025" w:rsidRDefault="00916025" w:rsidP="0048316B">
      <w:pPr>
        <w:tabs>
          <w:tab w:val="left" w:pos="1227"/>
        </w:tabs>
        <w:spacing w:after="0" w:line="360" w:lineRule="auto"/>
        <w:ind w:firstLine="680"/>
        <w:jc w:val="both"/>
        <w:rPr>
          <w:rFonts w:ascii="Times New Roman" w:hAnsi="Times New Roman" w:cs="Times New Roman"/>
          <w:color w:val="000000"/>
          <w:sz w:val="28"/>
          <w:szCs w:val="28"/>
          <w:lang w:bidi="uk-UA"/>
        </w:rPr>
      </w:pP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Всі науково-педагогічні працівники університету перебували</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у щорічній відпустці загальною тривалістю 56 календарних днів, відповідно до Закону України «Про вищу освіту».</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Крім того, було нараховано та виплачено всім працівникам університету матеріальну допомогу на оздоровлення.</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Університет своєчасно та в повному обсязі перераховує платежі до бюджету, в тому числі внески до Пенсійного фонду, а також податки, збори та обов’язкові платежі.</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Заборгованості по заробітній платі, спожитими енергоносіями та комунальними послугами станом на 01.12.2019 року університет не має.</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Всі комунальні послуги споживаються</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в межах доведених лімітів .</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Виконання кошторисів, планів асигнувань загального фонду бюджету, планів спеціального фонду, помісячних планів використання бюджетних коштів здійснювалось наростаючим підсумком з початку року,</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відповідно до постанови кабінету Міністрів України №228 від 28.02.20112 року.</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При плануванні кошторисів університету враховувалися вимоги</w:t>
      </w:r>
      <w:r w:rsidR="00BA1E6B">
        <w:rPr>
          <w:rFonts w:ascii="Times New Roman" w:hAnsi="Times New Roman" w:cs="Times New Roman"/>
          <w:color w:val="000000"/>
          <w:sz w:val="28"/>
          <w:szCs w:val="28"/>
          <w:lang w:bidi="uk-UA"/>
        </w:rPr>
        <w:t xml:space="preserve"> </w:t>
      </w:r>
      <w:r w:rsidRPr="00916025">
        <w:rPr>
          <w:rFonts w:ascii="Times New Roman" w:hAnsi="Times New Roman" w:cs="Times New Roman"/>
          <w:color w:val="000000"/>
          <w:sz w:val="28"/>
          <w:szCs w:val="28"/>
          <w:lang w:bidi="uk-UA"/>
        </w:rPr>
        <w:t>законодавства та першочергові витрати університету, відповідно до режиму економії та цільового спрямування видатків.</w:t>
      </w:r>
    </w:p>
    <w:p w:rsidR="00916025" w:rsidRPr="00916025" w:rsidRDefault="00916025" w:rsidP="0048316B">
      <w:pPr>
        <w:spacing w:after="0" w:line="360" w:lineRule="auto"/>
        <w:ind w:firstLine="680"/>
        <w:jc w:val="both"/>
        <w:rPr>
          <w:rFonts w:ascii="Times New Roman" w:hAnsi="Times New Roman" w:cs="Times New Roman"/>
          <w:color w:val="000000"/>
          <w:sz w:val="28"/>
          <w:szCs w:val="28"/>
          <w:lang w:bidi="uk-UA"/>
        </w:rPr>
      </w:pPr>
      <w:r w:rsidRPr="00916025">
        <w:rPr>
          <w:rFonts w:ascii="Times New Roman" w:hAnsi="Times New Roman" w:cs="Times New Roman"/>
          <w:color w:val="000000"/>
          <w:sz w:val="28"/>
          <w:szCs w:val="28"/>
          <w:lang w:bidi="uk-UA"/>
        </w:rPr>
        <w:t>Університет своєчасно та в повному обсязі надає фінансову, бюджетну, податкову та статистичну звітність, а також інші необхідні відомості про майновий стан і роботу навчального закладу.</w:t>
      </w:r>
    </w:p>
    <w:p w:rsidR="00ED38F8" w:rsidRDefault="00ED38F8" w:rsidP="004E2D76">
      <w:pPr>
        <w:spacing w:after="0"/>
        <w:rPr>
          <w:rFonts w:ascii="Times New Roman" w:hAnsi="Times New Roman" w:cs="Times New Roman"/>
          <w:sz w:val="28"/>
          <w:szCs w:val="28"/>
        </w:rPr>
      </w:pPr>
      <w:r>
        <w:rPr>
          <w:rFonts w:ascii="Times New Roman" w:hAnsi="Times New Roman" w:cs="Times New Roman"/>
          <w:sz w:val="28"/>
          <w:szCs w:val="28"/>
        </w:rPr>
        <w:br w:type="page"/>
      </w:r>
    </w:p>
    <w:p w:rsidR="00ED38F8" w:rsidRDefault="00DF1AA4" w:rsidP="0048316B">
      <w:pPr>
        <w:shd w:val="clear" w:color="auto" w:fill="FFFFFF"/>
        <w:spacing w:after="0" w:line="360" w:lineRule="auto"/>
        <w:jc w:val="center"/>
        <w:rPr>
          <w:rFonts w:ascii="Times New Roman" w:hAnsi="Times New Roman" w:cs="Times New Roman"/>
          <w:b/>
          <w:caps/>
          <w:sz w:val="28"/>
          <w:szCs w:val="28"/>
        </w:rPr>
      </w:pPr>
      <w:r w:rsidRPr="00DF1AA4">
        <w:rPr>
          <w:rFonts w:ascii="Times New Roman" w:hAnsi="Times New Roman" w:cs="Times New Roman"/>
          <w:b/>
          <w:caps/>
          <w:sz w:val="28"/>
          <w:szCs w:val="28"/>
        </w:rPr>
        <w:lastRenderedPageBreak/>
        <w:t>Гуртожиток готельного типу «</w:t>
      </w:r>
      <w:r w:rsidR="00ED38F8" w:rsidRPr="00DF1AA4">
        <w:rPr>
          <w:rFonts w:ascii="Times New Roman" w:hAnsi="Times New Roman" w:cs="Times New Roman"/>
          <w:b/>
          <w:caps/>
          <w:sz w:val="28"/>
          <w:szCs w:val="28"/>
        </w:rPr>
        <w:t>Енеїда</w:t>
      </w:r>
      <w:r w:rsidRPr="00DF1AA4">
        <w:rPr>
          <w:rFonts w:ascii="Times New Roman" w:hAnsi="Times New Roman" w:cs="Times New Roman"/>
          <w:b/>
          <w:caps/>
          <w:sz w:val="28"/>
          <w:szCs w:val="28"/>
        </w:rPr>
        <w:t>»</w:t>
      </w:r>
    </w:p>
    <w:p w:rsidR="00DF1AA4" w:rsidRPr="00DF1AA4" w:rsidRDefault="00DF1AA4" w:rsidP="00DF1AA4">
      <w:pPr>
        <w:shd w:val="clear" w:color="auto" w:fill="FFFFFF"/>
        <w:spacing w:after="0" w:line="360" w:lineRule="auto"/>
        <w:ind w:firstLine="709"/>
        <w:jc w:val="center"/>
        <w:rPr>
          <w:rFonts w:ascii="Times New Roman" w:hAnsi="Times New Roman" w:cs="Times New Roman"/>
          <w:b/>
          <w:caps/>
          <w:sz w:val="28"/>
          <w:szCs w:val="28"/>
        </w:rPr>
      </w:pPr>
    </w:p>
    <w:p w:rsidR="00916025" w:rsidRPr="00916025" w:rsidRDefault="00916025" w:rsidP="00382292">
      <w:pPr>
        <w:spacing w:after="0" w:line="360" w:lineRule="auto"/>
        <w:ind w:firstLine="900"/>
        <w:jc w:val="both"/>
        <w:rPr>
          <w:rFonts w:ascii="Times New Roman" w:hAnsi="Times New Roman" w:cs="Times New Roman"/>
          <w:sz w:val="28"/>
          <w:szCs w:val="28"/>
        </w:rPr>
      </w:pPr>
      <w:r w:rsidRPr="00916025">
        <w:rPr>
          <w:rFonts w:ascii="Times New Roman" w:hAnsi="Times New Roman" w:cs="Times New Roman"/>
          <w:sz w:val="28"/>
          <w:szCs w:val="28"/>
        </w:rPr>
        <w:t>У 2018 році господарська діяльність</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готелю здійснюється відповідно до вимог чинного законодавства, Статуту, положень та Колективного договору. Основними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видами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діяльності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залишаються:</w:t>
      </w:r>
    </w:p>
    <w:p w:rsidR="00916025" w:rsidRPr="00916025" w:rsidRDefault="00916025" w:rsidP="001726AA">
      <w:pPr>
        <w:numPr>
          <w:ilvl w:val="0"/>
          <w:numId w:val="30"/>
        </w:numPr>
        <w:spacing w:after="0" w:line="360" w:lineRule="auto"/>
        <w:ind w:left="0" w:firstLine="900"/>
        <w:jc w:val="both"/>
        <w:rPr>
          <w:rFonts w:ascii="Times New Roman" w:hAnsi="Times New Roman" w:cs="Times New Roman"/>
          <w:sz w:val="28"/>
          <w:szCs w:val="28"/>
        </w:rPr>
      </w:pPr>
      <w:r w:rsidRPr="00916025">
        <w:rPr>
          <w:rFonts w:ascii="Times New Roman" w:hAnsi="Times New Roman" w:cs="Times New Roman"/>
          <w:sz w:val="28"/>
          <w:szCs w:val="28"/>
        </w:rPr>
        <w:t>надання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готельних</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послуг;</w:t>
      </w:r>
    </w:p>
    <w:p w:rsidR="00916025" w:rsidRPr="00916025" w:rsidRDefault="00916025" w:rsidP="001726AA">
      <w:pPr>
        <w:numPr>
          <w:ilvl w:val="0"/>
          <w:numId w:val="30"/>
        </w:numPr>
        <w:spacing w:after="0" w:line="360" w:lineRule="auto"/>
        <w:ind w:left="0" w:firstLine="900"/>
        <w:jc w:val="both"/>
        <w:rPr>
          <w:rFonts w:ascii="Times New Roman" w:hAnsi="Times New Roman" w:cs="Times New Roman"/>
          <w:sz w:val="28"/>
          <w:szCs w:val="28"/>
        </w:rPr>
      </w:pPr>
      <w:r w:rsidRPr="00916025">
        <w:rPr>
          <w:rFonts w:ascii="Times New Roman" w:hAnsi="Times New Roman" w:cs="Times New Roman"/>
          <w:sz w:val="28"/>
          <w:szCs w:val="28"/>
        </w:rPr>
        <w:t>оренда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конференц-зали.</w:t>
      </w:r>
    </w:p>
    <w:p w:rsidR="00916025" w:rsidRPr="00916025" w:rsidRDefault="00916025" w:rsidP="00382292">
      <w:pPr>
        <w:shd w:val="clear" w:color="auto" w:fill="FFFFFF"/>
        <w:spacing w:after="0" w:line="360" w:lineRule="auto"/>
        <w:ind w:right="5" w:firstLine="900"/>
        <w:jc w:val="both"/>
        <w:rPr>
          <w:rFonts w:ascii="Times New Roman" w:hAnsi="Times New Roman" w:cs="Times New Roman"/>
          <w:sz w:val="28"/>
          <w:szCs w:val="28"/>
        </w:rPr>
      </w:pPr>
      <w:bookmarkStart w:id="1" w:name="_GoBack"/>
      <w:bookmarkEnd w:id="1"/>
      <w:r w:rsidRPr="00916025">
        <w:rPr>
          <w:rFonts w:ascii="Times New Roman" w:hAnsi="Times New Roman" w:cs="Times New Roman"/>
          <w:sz w:val="28"/>
          <w:szCs w:val="28"/>
        </w:rPr>
        <w:t>Серед великої кількості чинників, що негативно впливає на конкурентно</w:t>
      </w:r>
      <w:r w:rsidR="004E2D76">
        <w:rPr>
          <w:rFonts w:ascii="Times New Roman" w:hAnsi="Times New Roman" w:cs="Times New Roman"/>
          <w:sz w:val="28"/>
          <w:szCs w:val="28"/>
        </w:rPr>
        <w:t xml:space="preserve"> </w:t>
      </w:r>
      <w:r w:rsidRPr="00916025">
        <w:rPr>
          <w:rFonts w:ascii="Times New Roman" w:hAnsi="Times New Roman" w:cs="Times New Roman"/>
          <w:sz w:val="28"/>
          <w:szCs w:val="28"/>
        </w:rPr>
        <w:t>спроможність готелю особливо вирізняються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наступне:</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недостатня кількість номерів підвищеного комфорту (у деяких номерах ремонт</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1983 року), 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саме</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вони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приносять</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дохід</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готелю;</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відсутній</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спектр</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додаткових</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послуг;</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відсутність</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харчування (ресторану);</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велика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стаття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видатків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становлять</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комунальні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платежі – хочу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наголосити, що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станом на 01.12.2018 рік, ще 39 вікно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потребує</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заміни, що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впливає</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енергозбереження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 привабливість</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номерів;</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одним</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із</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шляхів зменшення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споживання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газу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є</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проведення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заходів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з</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енергозбереження,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саме</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утеплення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фасаду;</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ліфти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введені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експлуатацію в 1983 році,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граничний</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термін</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експлуатації</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25</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років,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тому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це</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питання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є</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актуальним</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плані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безпеки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проживаючих</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персоналу;</w:t>
      </w:r>
    </w:p>
    <w:p w:rsidR="00916025" w:rsidRPr="00916025"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є потреба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у заміні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трьох</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котлів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 дахову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котельню;</w:t>
      </w:r>
    </w:p>
    <w:p w:rsidR="00916025" w:rsidRPr="00382292" w:rsidRDefault="00916025" w:rsidP="001726AA">
      <w:pPr>
        <w:numPr>
          <w:ilvl w:val="0"/>
          <w:numId w:val="31"/>
        </w:numPr>
        <w:shd w:val="clear" w:color="auto" w:fill="FFFFFF"/>
        <w:tabs>
          <w:tab w:val="clear" w:pos="1620"/>
          <w:tab w:val="num" w:pos="0"/>
          <w:tab w:val="left" w:pos="1260"/>
        </w:tabs>
        <w:spacing w:after="0" w:line="360" w:lineRule="auto"/>
        <w:ind w:left="0" w:right="5" w:firstLine="900"/>
        <w:jc w:val="both"/>
        <w:rPr>
          <w:rFonts w:ascii="Times New Roman" w:hAnsi="Times New Roman" w:cs="Times New Roman"/>
          <w:sz w:val="28"/>
          <w:szCs w:val="28"/>
        </w:rPr>
      </w:pPr>
      <w:r w:rsidRPr="00916025">
        <w:rPr>
          <w:rFonts w:ascii="Times New Roman" w:hAnsi="Times New Roman" w:cs="Times New Roman"/>
          <w:sz w:val="28"/>
          <w:szCs w:val="28"/>
        </w:rPr>
        <w:t>відсутня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система сигналізації</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та оповіщення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при пожежі.</w:t>
      </w:r>
    </w:p>
    <w:p w:rsidR="00916025" w:rsidRPr="00916025" w:rsidRDefault="00916025" w:rsidP="00382292">
      <w:pPr>
        <w:shd w:val="clear" w:color="auto" w:fill="FFFFFF"/>
        <w:spacing w:after="0" w:line="360" w:lineRule="auto"/>
        <w:ind w:right="5" w:firstLine="900"/>
        <w:jc w:val="both"/>
        <w:rPr>
          <w:rFonts w:ascii="Times New Roman" w:hAnsi="Times New Roman" w:cs="Times New Roman"/>
          <w:sz w:val="28"/>
          <w:szCs w:val="28"/>
        </w:rPr>
      </w:pPr>
      <w:r w:rsidRPr="00916025">
        <w:rPr>
          <w:rFonts w:ascii="Times New Roman" w:hAnsi="Times New Roman" w:cs="Times New Roman"/>
          <w:sz w:val="28"/>
          <w:szCs w:val="28"/>
        </w:rPr>
        <w:t>На початку року були заключні угоди на проживання слухачів</w:t>
      </w:r>
      <w:r w:rsidR="00382292">
        <w:rPr>
          <w:rFonts w:ascii="Times New Roman" w:hAnsi="Times New Roman" w:cs="Times New Roman"/>
          <w:sz w:val="28"/>
          <w:szCs w:val="28"/>
        </w:rPr>
        <w:t xml:space="preserve"> </w:t>
      </w:r>
      <w:r w:rsidRPr="00916025">
        <w:rPr>
          <w:rFonts w:ascii="Times New Roman" w:hAnsi="Times New Roman" w:cs="Times New Roman"/>
          <w:sz w:val="28"/>
          <w:szCs w:val="28"/>
        </w:rPr>
        <w:t>центру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підвищення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кваліфікації та курси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підвищення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кваліфікації</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освітян, митним</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центром, експертною</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службою МВС.</w:t>
      </w:r>
    </w:p>
    <w:p w:rsidR="00916025" w:rsidRPr="00916025" w:rsidRDefault="00916025" w:rsidP="00382292">
      <w:pPr>
        <w:shd w:val="clear" w:color="auto" w:fill="FFFFFF"/>
        <w:spacing w:after="0" w:line="360" w:lineRule="auto"/>
        <w:ind w:right="5" w:firstLine="900"/>
        <w:jc w:val="both"/>
        <w:rPr>
          <w:rFonts w:ascii="Times New Roman" w:hAnsi="Times New Roman" w:cs="Times New Roman"/>
          <w:sz w:val="28"/>
          <w:szCs w:val="28"/>
        </w:rPr>
      </w:pPr>
      <w:r w:rsidRPr="00916025">
        <w:rPr>
          <w:rFonts w:ascii="Times New Roman" w:hAnsi="Times New Roman" w:cs="Times New Roman"/>
          <w:sz w:val="28"/>
          <w:szCs w:val="28"/>
        </w:rPr>
        <w:t>На сьогоднішній день 22 номера готелю (3-й, та частина 4-го поверху) були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надані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для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тимчасового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проживання</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клієнтів, що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дало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можливість</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щомісячно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отримувати</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стабільний</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дохід</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розмірі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73.368</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тис.</w:t>
      </w:r>
      <w:r w:rsidR="0039744C">
        <w:rPr>
          <w:rFonts w:ascii="Times New Roman" w:hAnsi="Times New Roman" w:cs="Times New Roman"/>
          <w:sz w:val="28"/>
          <w:szCs w:val="28"/>
        </w:rPr>
        <w:t xml:space="preserve"> </w:t>
      </w:r>
      <w:r w:rsidRPr="00916025">
        <w:rPr>
          <w:rFonts w:ascii="Times New Roman" w:hAnsi="Times New Roman" w:cs="Times New Roman"/>
          <w:sz w:val="28"/>
          <w:szCs w:val="28"/>
        </w:rPr>
        <w:t>грн.</w:t>
      </w:r>
    </w:p>
    <w:p w:rsidR="00916025" w:rsidRPr="00916025" w:rsidRDefault="00916025" w:rsidP="00382292">
      <w:pPr>
        <w:shd w:val="clear" w:color="auto" w:fill="FFFFFF"/>
        <w:spacing w:after="0" w:line="360" w:lineRule="auto"/>
        <w:ind w:right="5" w:firstLine="900"/>
        <w:jc w:val="both"/>
        <w:rPr>
          <w:rFonts w:ascii="Times New Roman" w:hAnsi="Times New Roman" w:cs="Times New Roman"/>
          <w:sz w:val="28"/>
          <w:szCs w:val="28"/>
        </w:rPr>
      </w:pPr>
      <w:r w:rsidRPr="00916025">
        <w:rPr>
          <w:rFonts w:ascii="Times New Roman" w:hAnsi="Times New Roman" w:cs="Times New Roman"/>
          <w:sz w:val="28"/>
          <w:szCs w:val="28"/>
        </w:rPr>
        <w:lastRenderedPageBreak/>
        <w:t>У зв’язку з аварійною ситуацією були проведені часткові ремонти в системі водопостачання та каналізації у декількох номерах і відповідним косметичним ремонтом (а саме № 710,611,підвальне приміщення та номер 210). Проводилися роботи по обслуговуванню та дрібному ремонту меблів, сантехнічного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обладнання, косметичного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ремонту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у номерах. У номері</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511 був зроблений ремонт, який дає змогу</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перевести з трьохмісного у одномісний покращений</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але</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цього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не було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зроблено</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за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відсутністю</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коштів</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меблі та</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відповідну комплектацію</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номера.</w:t>
      </w:r>
    </w:p>
    <w:p w:rsidR="00916025" w:rsidRPr="00916025" w:rsidRDefault="00916025" w:rsidP="00382292">
      <w:pPr>
        <w:shd w:val="clear" w:color="auto" w:fill="FFFFFF"/>
        <w:spacing w:after="0" w:line="360" w:lineRule="auto"/>
        <w:ind w:right="5" w:firstLine="900"/>
        <w:jc w:val="both"/>
        <w:rPr>
          <w:rFonts w:ascii="Times New Roman" w:hAnsi="Times New Roman" w:cs="Times New Roman"/>
          <w:sz w:val="28"/>
          <w:szCs w:val="28"/>
        </w:rPr>
      </w:pPr>
      <w:r w:rsidRPr="00916025">
        <w:rPr>
          <w:rFonts w:ascii="Times New Roman" w:hAnsi="Times New Roman" w:cs="Times New Roman"/>
          <w:sz w:val="28"/>
          <w:szCs w:val="28"/>
        </w:rPr>
        <w:t>Постійно проводиться інструктаж з питань техніки безпеки. Протягом року випадків травм на виробництві не було. Всі працівники готелю пройшли черговий медичний</w:t>
      </w:r>
      <w:r w:rsidR="00BA1E6B">
        <w:rPr>
          <w:rFonts w:ascii="Times New Roman" w:hAnsi="Times New Roman" w:cs="Times New Roman"/>
          <w:sz w:val="28"/>
          <w:szCs w:val="28"/>
        </w:rPr>
        <w:t xml:space="preserve"> </w:t>
      </w:r>
      <w:r w:rsidRPr="00916025">
        <w:rPr>
          <w:rFonts w:ascii="Times New Roman" w:hAnsi="Times New Roman" w:cs="Times New Roman"/>
          <w:sz w:val="28"/>
          <w:szCs w:val="28"/>
        </w:rPr>
        <w:t>огляд.</w:t>
      </w:r>
    </w:p>
    <w:p w:rsidR="005D3F0B" w:rsidRDefault="005D3F0B" w:rsidP="00382292">
      <w:pPr>
        <w:shd w:val="clear" w:color="auto" w:fill="FFFFFF"/>
        <w:spacing w:after="0" w:line="360" w:lineRule="auto"/>
        <w:ind w:firstLine="709"/>
        <w:jc w:val="both"/>
        <w:rPr>
          <w:rFonts w:ascii="Times New Roman" w:hAnsi="Times New Roman" w:cs="Times New Roman"/>
          <w:sz w:val="28"/>
          <w:szCs w:val="28"/>
        </w:rPr>
      </w:pPr>
    </w:p>
    <w:p w:rsidR="00ED38F8" w:rsidRDefault="00ED38F8">
      <w:pPr>
        <w:rPr>
          <w:rFonts w:ascii="Times New Roman" w:hAnsi="Times New Roman" w:cs="Times New Roman"/>
          <w:sz w:val="28"/>
          <w:szCs w:val="28"/>
        </w:rPr>
      </w:pPr>
      <w:r>
        <w:rPr>
          <w:rFonts w:ascii="Times New Roman" w:hAnsi="Times New Roman" w:cs="Times New Roman"/>
          <w:sz w:val="28"/>
          <w:szCs w:val="28"/>
        </w:rPr>
        <w:br w:type="page"/>
      </w:r>
    </w:p>
    <w:p w:rsidR="00435B65" w:rsidRDefault="00435B65" w:rsidP="00382292">
      <w:pPr>
        <w:jc w:val="center"/>
        <w:rPr>
          <w:rFonts w:ascii="Times New Roman" w:hAnsi="Times New Roman" w:cs="Times New Roman"/>
          <w:b/>
          <w:caps/>
          <w:sz w:val="28"/>
          <w:szCs w:val="28"/>
        </w:rPr>
      </w:pPr>
      <w:r w:rsidRPr="00435B65">
        <w:rPr>
          <w:rFonts w:ascii="Times New Roman" w:hAnsi="Times New Roman" w:cs="Times New Roman"/>
          <w:b/>
          <w:caps/>
          <w:sz w:val="28"/>
          <w:szCs w:val="28"/>
        </w:rPr>
        <w:lastRenderedPageBreak/>
        <w:t xml:space="preserve">студентський гуртожиток </w:t>
      </w:r>
    </w:p>
    <w:p w:rsidR="00382292" w:rsidRPr="00382292" w:rsidRDefault="00382292" w:rsidP="00382292">
      <w:pPr>
        <w:jc w:val="center"/>
        <w:rPr>
          <w:rFonts w:ascii="Times New Roman" w:hAnsi="Times New Roman" w:cs="Times New Roman"/>
          <w:b/>
          <w:caps/>
          <w:sz w:val="28"/>
          <w:szCs w:val="28"/>
        </w:rPr>
      </w:pPr>
    </w:p>
    <w:p w:rsidR="00435B65" w:rsidRPr="00435B65" w:rsidRDefault="0008559F" w:rsidP="003822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2019</w:t>
      </w:r>
      <w:r w:rsidR="00435B65" w:rsidRPr="00435B65">
        <w:rPr>
          <w:rFonts w:ascii="Times New Roman" w:hAnsi="Times New Roman" w:cs="Times New Roman"/>
          <w:sz w:val="28"/>
          <w:szCs w:val="28"/>
        </w:rPr>
        <w:t xml:space="preserve"> році господарська діяльність гуртожитку здійснювалася відповідно до вимог чинного законодавства, Статуту університету, положень та колективного договору.</w:t>
      </w:r>
    </w:p>
    <w:p w:rsidR="00435B65" w:rsidRPr="00435B65" w:rsidRDefault="00435B65" w:rsidP="00382292">
      <w:pPr>
        <w:shd w:val="clear" w:color="auto" w:fill="FFFFFF"/>
        <w:spacing w:after="0" w:line="360" w:lineRule="auto"/>
        <w:ind w:firstLine="720"/>
        <w:jc w:val="both"/>
        <w:rPr>
          <w:rFonts w:ascii="Times New Roman" w:hAnsi="Times New Roman" w:cs="Times New Roman"/>
          <w:sz w:val="28"/>
          <w:szCs w:val="28"/>
        </w:rPr>
      </w:pPr>
      <w:r w:rsidRPr="00435B65">
        <w:rPr>
          <w:rFonts w:ascii="Times New Roman" w:hAnsi="Times New Roman" w:cs="Times New Roman"/>
          <w:sz w:val="28"/>
          <w:szCs w:val="28"/>
        </w:rPr>
        <w:t>Основними видами діяльності являються:</w:t>
      </w:r>
    </w:p>
    <w:p w:rsidR="00435B65" w:rsidRPr="00435B65" w:rsidRDefault="00435B65" w:rsidP="00382292">
      <w:pPr>
        <w:shd w:val="clear" w:color="auto" w:fill="FFFFFF"/>
        <w:spacing w:after="0" w:line="360" w:lineRule="auto"/>
        <w:ind w:firstLine="720"/>
        <w:jc w:val="both"/>
        <w:rPr>
          <w:rFonts w:ascii="Times New Roman" w:hAnsi="Times New Roman" w:cs="Times New Roman"/>
          <w:sz w:val="28"/>
          <w:szCs w:val="28"/>
        </w:rPr>
      </w:pPr>
      <w:r w:rsidRPr="00435B65">
        <w:rPr>
          <w:rFonts w:ascii="Times New Roman" w:hAnsi="Times New Roman" w:cs="Times New Roman"/>
          <w:sz w:val="28"/>
          <w:szCs w:val="28"/>
        </w:rPr>
        <w:t xml:space="preserve"> - підтримання внутрішнього порядку в приміщенні та на території гуртожитку;</w:t>
      </w:r>
    </w:p>
    <w:p w:rsidR="00435B65" w:rsidRPr="00435B65" w:rsidRDefault="00435B65" w:rsidP="00382292">
      <w:pPr>
        <w:shd w:val="clear" w:color="auto" w:fill="FFFFFF"/>
        <w:spacing w:after="0" w:line="360" w:lineRule="auto"/>
        <w:ind w:firstLine="720"/>
        <w:jc w:val="both"/>
        <w:rPr>
          <w:rFonts w:ascii="Times New Roman" w:hAnsi="Times New Roman" w:cs="Times New Roman"/>
          <w:sz w:val="28"/>
          <w:szCs w:val="28"/>
        </w:rPr>
      </w:pPr>
      <w:r w:rsidRPr="00435B65">
        <w:rPr>
          <w:rFonts w:ascii="Times New Roman" w:hAnsi="Times New Roman" w:cs="Times New Roman"/>
          <w:sz w:val="28"/>
          <w:szCs w:val="28"/>
        </w:rPr>
        <w:t>- підтримання в робочому стані системи газопостачання, теплопостачання, водопостачання, електропостачання;</w:t>
      </w:r>
    </w:p>
    <w:p w:rsidR="00435B65" w:rsidRPr="00435B65" w:rsidRDefault="00382292" w:rsidP="00382292">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35B65" w:rsidRPr="00435B65">
        <w:rPr>
          <w:rFonts w:ascii="Times New Roman" w:hAnsi="Times New Roman" w:cs="Times New Roman"/>
          <w:sz w:val="28"/>
          <w:szCs w:val="28"/>
        </w:rPr>
        <w:t>організація енергозбереження та перехід на використання енергозберігаючих приладів;</w:t>
      </w:r>
    </w:p>
    <w:p w:rsidR="00435B65" w:rsidRPr="00435B65" w:rsidRDefault="00435B65" w:rsidP="00382292">
      <w:pPr>
        <w:shd w:val="clear" w:color="auto" w:fill="FFFFFF"/>
        <w:spacing w:after="0" w:line="360" w:lineRule="auto"/>
        <w:ind w:firstLine="720"/>
        <w:jc w:val="both"/>
        <w:rPr>
          <w:rFonts w:ascii="Times New Roman" w:hAnsi="Times New Roman" w:cs="Times New Roman"/>
          <w:sz w:val="28"/>
          <w:szCs w:val="28"/>
        </w:rPr>
      </w:pPr>
      <w:r w:rsidRPr="00435B65">
        <w:rPr>
          <w:rFonts w:ascii="Times New Roman" w:hAnsi="Times New Roman" w:cs="Times New Roman"/>
          <w:sz w:val="28"/>
          <w:szCs w:val="28"/>
        </w:rPr>
        <w:t>- організація пожежної безпеки;</w:t>
      </w:r>
    </w:p>
    <w:p w:rsidR="00435B65" w:rsidRPr="00435B65" w:rsidRDefault="00435B65" w:rsidP="00382292">
      <w:pPr>
        <w:shd w:val="clear" w:color="auto" w:fill="FFFFFF"/>
        <w:spacing w:after="0" w:line="360" w:lineRule="auto"/>
        <w:ind w:firstLine="720"/>
        <w:jc w:val="both"/>
        <w:rPr>
          <w:rFonts w:ascii="Times New Roman" w:hAnsi="Times New Roman" w:cs="Times New Roman"/>
          <w:sz w:val="28"/>
          <w:szCs w:val="28"/>
        </w:rPr>
      </w:pPr>
      <w:r w:rsidRPr="00435B65">
        <w:rPr>
          <w:rFonts w:ascii="Times New Roman" w:hAnsi="Times New Roman" w:cs="Times New Roman"/>
          <w:sz w:val="28"/>
          <w:szCs w:val="28"/>
        </w:rPr>
        <w:t>- організація охорони праці.</w:t>
      </w:r>
    </w:p>
    <w:p w:rsidR="00435B65" w:rsidRPr="00435B65" w:rsidRDefault="00435B65" w:rsidP="00382292">
      <w:pPr>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Для утримання приміщення студентського гуртожитку та прибирання прилеглої території задіяні дві прибиральниці та один двірник. Дякуючи праці даного</w:t>
      </w:r>
      <w:r w:rsidR="00BA1E6B">
        <w:rPr>
          <w:rFonts w:ascii="Times New Roman" w:hAnsi="Times New Roman" w:cs="Times New Roman"/>
          <w:sz w:val="28"/>
          <w:szCs w:val="28"/>
        </w:rPr>
        <w:t xml:space="preserve"> </w:t>
      </w:r>
      <w:r w:rsidRPr="00435B65">
        <w:rPr>
          <w:rFonts w:ascii="Times New Roman" w:hAnsi="Times New Roman" w:cs="Times New Roman"/>
          <w:sz w:val="28"/>
          <w:szCs w:val="28"/>
        </w:rPr>
        <w:t>персоналу, приміщення та прилегла територія гуртожитку утримуються в належному стані.</w:t>
      </w:r>
    </w:p>
    <w:p w:rsidR="00435B65" w:rsidRPr="00435B65" w:rsidRDefault="00435B65" w:rsidP="00382292">
      <w:pPr>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 xml:space="preserve">Для покращення умов проживання студентів силами працівників гуртожитку у літку був проведений поточний ремонт у приміщенні студентського гуртожитку. </w:t>
      </w:r>
    </w:p>
    <w:p w:rsidR="00435B65" w:rsidRPr="00435B65" w:rsidRDefault="00435B65" w:rsidP="00382292">
      <w:pPr>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Протягом поточного року проводились роботи по обслуговуванню та дрібному ремонту меблів та приміщень гуртожитку. Також проводився ремонт, обслуговування та заміна сантехніки.</w:t>
      </w:r>
      <w:r w:rsidR="00BA1E6B">
        <w:rPr>
          <w:rFonts w:ascii="Times New Roman" w:hAnsi="Times New Roman" w:cs="Times New Roman"/>
          <w:sz w:val="28"/>
          <w:szCs w:val="28"/>
        </w:rPr>
        <w:t xml:space="preserve"> </w:t>
      </w:r>
      <w:r w:rsidRPr="00435B65">
        <w:rPr>
          <w:rFonts w:ascii="Times New Roman" w:hAnsi="Times New Roman" w:cs="Times New Roman"/>
          <w:sz w:val="28"/>
          <w:szCs w:val="28"/>
        </w:rPr>
        <w:t xml:space="preserve">У серпні місяці цього року </w:t>
      </w:r>
      <w:r w:rsidR="0008559F">
        <w:rPr>
          <w:rFonts w:ascii="Times New Roman" w:hAnsi="Times New Roman" w:cs="Times New Roman"/>
          <w:sz w:val="28"/>
          <w:szCs w:val="28"/>
        </w:rPr>
        <w:t>завдяки батьківській турботі в 6</w:t>
      </w:r>
      <w:r w:rsidRPr="00435B65">
        <w:rPr>
          <w:rFonts w:ascii="Times New Roman" w:hAnsi="Times New Roman" w:cs="Times New Roman"/>
          <w:sz w:val="28"/>
          <w:szCs w:val="28"/>
        </w:rPr>
        <w:t xml:space="preserve"> кімнатах студентів зроблений поточний ремонт та встановлені двері в 3 кімнатах.</w:t>
      </w:r>
    </w:p>
    <w:p w:rsidR="00435B65" w:rsidRPr="00435B65" w:rsidRDefault="00435B65" w:rsidP="00382292">
      <w:pPr>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 xml:space="preserve">Протипожежний стан в гуртожитку підтримується у відповідності до вимог нормативних документів по пожежній безпеці. Студентський гуртожиток обладнаний пожежною сигналізацією з виведенням сигналу про пожежу на </w:t>
      </w:r>
      <w:r w:rsidRPr="00435B65">
        <w:rPr>
          <w:rFonts w:ascii="Times New Roman" w:hAnsi="Times New Roman" w:cs="Times New Roman"/>
          <w:sz w:val="28"/>
          <w:szCs w:val="28"/>
        </w:rPr>
        <w:lastRenderedPageBreak/>
        <w:t xml:space="preserve">центральний пульт пожежного спостереження міста. Обслуговування приладу пожежної сигналізації здійснюється своєчасно ліцензованими організаціями. </w:t>
      </w:r>
    </w:p>
    <w:p w:rsidR="00435B65" w:rsidRPr="00435B65" w:rsidRDefault="00435B65" w:rsidP="00382292">
      <w:pPr>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Для забезпечення пожежної безпеки в гуртожитку вчасно проводиться технічне обслуговування первинних засобів пожежогасіння, здійснені роботи по обслуговуванню пожежних кранів та рукавів, а також проводиться планова перевірка</w:t>
      </w:r>
      <w:r w:rsidR="00BA1E6B">
        <w:rPr>
          <w:rFonts w:ascii="Times New Roman" w:hAnsi="Times New Roman" w:cs="Times New Roman"/>
          <w:sz w:val="28"/>
          <w:szCs w:val="28"/>
        </w:rPr>
        <w:t xml:space="preserve"> </w:t>
      </w:r>
      <w:r w:rsidRPr="00435B65">
        <w:rPr>
          <w:rFonts w:ascii="Times New Roman" w:hAnsi="Times New Roman" w:cs="Times New Roman"/>
          <w:sz w:val="28"/>
          <w:szCs w:val="28"/>
        </w:rPr>
        <w:t>пожежної сигналізації.</w:t>
      </w:r>
      <w:r w:rsidR="00BA1E6B">
        <w:rPr>
          <w:rFonts w:ascii="Times New Roman" w:hAnsi="Times New Roman" w:cs="Times New Roman"/>
          <w:sz w:val="28"/>
          <w:szCs w:val="28"/>
        </w:rPr>
        <w:t xml:space="preserve"> </w:t>
      </w:r>
    </w:p>
    <w:p w:rsidR="00435B65" w:rsidRPr="00435B65" w:rsidRDefault="00435B65" w:rsidP="00382292">
      <w:pPr>
        <w:shd w:val="clear" w:color="auto" w:fill="FFFFFF"/>
        <w:tabs>
          <w:tab w:val="left" w:leader="underscore" w:pos="9356"/>
        </w:tabs>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 xml:space="preserve">Охорона праці у гуртожитку здійснюється у відповідності до нормативних документів. Своєчасно проводяться інструктажі з охорони праці з працівниками та студентами. </w:t>
      </w:r>
    </w:p>
    <w:p w:rsidR="00435B65" w:rsidRPr="00435B65" w:rsidRDefault="00435B65" w:rsidP="00382292">
      <w:pPr>
        <w:shd w:val="clear" w:color="auto" w:fill="FFFFFF"/>
        <w:tabs>
          <w:tab w:val="left" w:leader="underscore" w:pos="9356"/>
        </w:tabs>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Всі працівники студентського гуртожитку в поточному році були у відпустці та отримали кошти на оздоровлення в обсязі посадового окладу.</w:t>
      </w:r>
    </w:p>
    <w:p w:rsidR="00435B65" w:rsidRPr="00435B65" w:rsidRDefault="00435B65" w:rsidP="00382292">
      <w:pPr>
        <w:shd w:val="clear" w:color="auto" w:fill="FFFFFF"/>
        <w:tabs>
          <w:tab w:val="left" w:leader="underscore" w:pos="9356"/>
        </w:tabs>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Технічний персонал забезпечений миючими засобами та засобами індивідуального захисту відповідно до санітарних норм.</w:t>
      </w:r>
    </w:p>
    <w:p w:rsidR="00435B65" w:rsidRPr="00435B65" w:rsidRDefault="00435B65" w:rsidP="00382292">
      <w:pPr>
        <w:shd w:val="clear" w:color="auto" w:fill="FFFFFF"/>
        <w:tabs>
          <w:tab w:val="left" w:leader="underscore" w:pos="9356"/>
        </w:tabs>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На потреби гуртожитку у поточно</w:t>
      </w:r>
      <w:r w:rsidR="00AF5915">
        <w:rPr>
          <w:rFonts w:ascii="Times New Roman" w:hAnsi="Times New Roman" w:cs="Times New Roman"/>
          <w:sz w:val="28"/>
          <w:szCs w:val="28"/>
        </w:rPr>
        <w:t>му році станом на 1 грудня</w:t>
      </w:r>
      <w:r w:rsidR="00BA1E6B">
        <w:rPr>
          <w:rFonts w:ascii="Times New Roman" w:hAnsi="Times New Roman" w:cs="Times New Roman"/>
          <w:sz w:val="28"/>
          <w:szCs w:val="28"/>
        </w:rPr>
        <w:t xml:space="preserve"> </w:t>
      </w:r>
      <w:r w:rsidR="00AF5915">
        <w:rPr>
          <w:rFonts w:ascii="Times New Roman" w:hAnsi="Times New Roman" w:cs="Times New Roman"/>
          <w:sz w:val="28"/>
          <w:szCs w:val="28"/>
        </w:rPr>
        <w:t>2019 року</w:t>
      </w:r>
      <w:r w:rsidR="00BA1E6B">
        <w:rPr>
          <w:rFonts w:ascii="Times New Roman" w:hAnsi="Times New Roman" w:cs="Times New Roman"/>
          <w:sz w:val="28"/>
          <w:szCs w:val="28"/>
        </w:rPr>
        <w:t xml:space="preserve"> </w:t>
      </w:r>
      <w:r w:rsidR="00AF5915">
        <w:rPr>
          <w:rFonts w:ascii="Times New Roman" w:hAnsi="Times New Roman" w:cs="Times New Roman"/>
          <w:sz w:val="28"/>
          <w:szCs w:val="28"/>
        </w:rPr>
        <w:t xml:space="preserve">було витрачено 1326232,09 </w:t>
      </w:r>
      <w:r w:rsidRPr="00435B65">
        <w:rPr>
          <w:rFonts w:ascii="Times New Roman" w:hAnsi="Times New Roman" w:cs="Times New Roman"/>
          <w:sz w:val="28"/>
          <w:szCs w:val="28"/>
        </w:rPr>
        <w:t>грн, у тому числі на оплату праці –</w:t>
      </w:r>
      <w:r w:rsidR="00AE7C2F">
        <w:rPr>
          <w:rFonts w:ascii="Times New Roman" w:hAnsi="Times New Roman" w:cs="Times New Roman"/>
          <w:sz w:val="28"/>
          <w:szCs w:val="28"/>
        </w:rPr>
        <w:t xml:space="preserve"> </w:t>
      </w:r>
      <w:r w:rsidR="00AF5915">
        <w:rPr>
          <w:rFonts w:ascii="Times New Roman" w:hAnsi="Times New Roman" w:cs="Times New Roman"/>
          <w:sz w:val="28"/>
          <w:szCs w:val="28"/>
        </w:rPr>
        <w:t xml:space="preserve">586123,30 </w:t>
      </w:r>
      <w:r w:rsidRPr="00435B65">
        <w:rPr>
          <w:rFonts w:ascii="Times New Roman" w:hAnsi="Times New Roman" w:cs="Times New Roman"/>
          <w:sz w:val="28"/>
          <w:szCs w:val="28"/>
        </w:rPr>
        <w:t xml:space="preserve">грн., на товари та послуги </w:t>
      </w:r>
      <w:r w:rsidR="00AF5915">
        <w:rPr>
          <w:rFonts w:ascii="Times New Roman" w:hAnsi="Times New Roman" w:cs="Times New Roman"/>
          <w:sz w:val="28"/>
          <w:szCs w:val="28"/>
        </w:rPr>
        <w:t>171971,00</w:t>
      </w:r>
      <w:r w:rsidRPr="00435B65">
        <w:rPr>
          <w:rFonts w:ascii="Times New Roman" w:hAnsi="Times New Roman" w:cs="Times New Roman"/>
          <w:sz w:val="28"/>
          <w:szCs w:val="28"/>
        </w:rPr>
        <w:t xml:space="preserve"> грн., на оплату комунальних послуг –</w:t>
      </w:r>
      <w:r w:rsidR="00AF5915">
        <w:rPr>
          <w:rFonts w:ascii="Times New Roman" w:hAnsi="Times New Roman" w:cs="Times New Roman"/>
          <w:sz w:val="28"/>
          <w:szCs w:val="28"/>
        </w:rPr>
        <w:t xml:space="preserve"> 568137,79</w:t>
      </w:r>
      <w:r w:rsidRPr="00435B65">
        <w:rPr>
          <w:rFonts w:ascii="Times New Roman" w:hAnsi="Times New Roman" w:cs="Times New Roman"/>
          <w:sz w:val="28"/>
          <w:szCs w:val="28"/>
        </w:rPr>
        <w:t xml:space="preserve">грн.. Доходи складають </w:t>
      </w:r>
      <w:r w:rsidR="00AF5915">
        <w:rPr>
          <w:rFonts w:ascii="Times New Roman" w:hAnsi="Times New Roman" w:cs="Times New Roman"/>
          <w:sz w:val="28"/>
          <w:szCs w:val="28"/>
        </w:rPr>
        <w:t xml:space="preserve">1772990,66 </w:t>
      </w:r>
      <w:r w:rsidRPr="00435B65">
        <w:rPr>
          <w:rFonts w:ascii="Times New Roman" w:hAnsi="Times New Roman" w:cs="Times New Roman"/>
          <w:sz w:val="28"/>
          <w:szCs w:val="28"/>
        </w:rPr>
        <w:t>грн. (оплата за проживання студентів у гуртожитку).</w:t>
      </w:r>
    </w:p>
    <w:p w:rsidR="00435B65" w:rsidRPr="00435B65" w:rsidRDefault="00435B65" w:rsidP="00382292">
      <w:pPr>
        <w:shd w:val="clear" w:color="auto" w:fill="FFFFFF"/>
        <w:tabs>
          <w:tab w:val="left" w:leader="underscore" w:pos="9356"/>
        </w:tabs>
        <w:spacing w:after="0" w:line="360" w:lineRule="auto"/>
        <w:ind w:firstLine="709"/>
        <w:jc w:val="both"/>
        <w:rPr>
          <w:rFonts w:ascii="Times New Roman" w:hAnsi="Times New Roman" w:cs="Times New Roman"/>
          <w:sz w:val="28"/>
          <w:szCs w:val="28"/>
        </w:rPr>
      </w:pPr>
      <w:r w:rsidRPr="00435B65">
        <w:rPr>
          <w:rFonts w:ascii="Times New Roman" w:hAnsi="Times New Roman" w:cs="Times New Roman"/>
          <w:sz w:val="28"/>
          <w:szCs w:val="28"/>
        </w:rPr>
        <w:t xml:space="preserve">У студентському гуртожитку </w:t>
      </w:r>
      <w:r w:rsidR="00AF5915">
        <w:rPr>
          <w:rFonts w:ascii="Times New Roman" w:hAnsi="Times New Roman" w:cs="Times New Roman"/>
          <w:sz w:val="28"/>
          <w:szCs w:val="28"/>
        </w:rPr>
        <w:t>станом на 1 грудня 2019 року проживає 289 чол., з них 199 студентів ХУУП, 3 студенти</w:t>
      </w:r>
      <w:r w:rsidRPr="00435B65">
        <w:rPr>
          <w:rFonts w:ascii="Times New Roman" w:hAnsi="Times New Roman" w:cs="Times New Roman"/>
          <w:sz w:val="28"/>
          <w:szCs w:val="28"/>
        </w:rPr>
        <w:t xml:space="preserve"> Хмельницького торг</w:t>
      </w:r>
      <w:r w:rsidR="00AF5915">
        <w:rPr>
          <w:rFonts w:ascii="Times New Roman" w:hAnsi="Times New Roman" w:cs="Times New Roman"/>
          <w:sz w:val="28"/>
          <w:szCs w:val="28"/>
        </w:rPr>
        <w:t>овельно-економічного коледжу, 39</w:t>
      </w:r>
      <w:r w:rsidRPr="00435B65">
        <w:rPr>
          <w:rFonts w:ascii="Times New Roman" w:hAnsi="Times New Roman" w:cs="Times New Roman"/>
          <w:sz w:val="28"/>
          <w:szCs w:val="28"/>
        </w:rPr>
        <w:t xml:space="preserve"> студентів Хмельницьк</w:t>
      </w:r>
      <w:r w:rsidR="00AF5915">
        <w:rPr>
          <w:rFonts w:ascii="Times New Roman" w:hAnsi="Times New Roman" w:cs="Times New Roman"/>
          <w:sz w:val="28"/>
          <w:szCs w:val="28"/>
        </w:rPr>
        <w:t>ого економічного університету, 5 студентів</w:t>
      </w:r>
      <w:r w:rsidRPr="00435B65">
        <w:rPr>
          <w:rFonts w:ascii="Times New Roman" w:hAnsi="Times New Roman" w:cs="Times New Roman"/>
          <w:sz w:val="28"/>
          <w:szCs w:val="28"/>
        </w:rPr>
        <w:t xml:space="preserve"> Національної академії Державної прикордонної служби України</w:t>
      </w:r>
      <w:r w:rsidR="00AF5915">
        <w:rPr>
          <w:rFonts w:ascii="Times New Roman" w:hAnsi="Times New Roman" w:cs="Times New Roman"/>
          <w:sz w:val="28"/>
          <w:szCs w:val="28"/>
        </w:rPr>
        <w:t xml:space="preserve"> імені Богдана Хмельницького, 10</w:t>
      </w:r>
      <w:r w:rsidRPr="00435B65">
        <w:rPr>
          <w:rFonts w:ascii="Times New Roman" w:hAnsi="Times New Roman" w:cs="Times New Roman"/>
          <w:sz w:val="28"/>
          <w:szCs w:val="28"/>
        </w:rPr>
        <w:t xml:space="preserve"> студентів Вищого</w:t>
      </w:r>
      <w:r w:rsidR="00AF5915">
        <w:rPr>
          <w:rFonts w:ascii="Times New Roman" w:hAnsi="Times New Roman" w:cs="Times New Roman"/>
          <w:sz w:val="28"/>
          <w:szCs w:val="28"/>
        </w:rPr>
        <w:t xml:space="preserve"> професійного училища № 11 та 33</w:t>
      </w:r>
      <w:r w:rsidRPr="00435B65">
        <w:rPr>
          <w:rFonts w:ascii="Times New Roman" w:hAnsi="Times New Roman" w:cs="Times New Roman"/>
          <w:sz w:val="28"/>
          <w:szCs w:val="28"/>
        </w:rPr>
        <w:t xml:space="preserve"> чол. з числа нестудентів.</w:t>
      </w:r>
      <w:r w:rsidR="00BA1E6B">
        <w:rPr>
          <w:rFonts w:ascii="Times New Roman" w:hAnsi="Times New Roman" w:cs="Times New Roman"/>
          <w:sz w:val="28"/>
          <w:szCs w:val="28"/>
        </w:rPr>
        <w:t xml:space="preserve"> </w:t>
      </w:r>
    </w:p>
    <w:p w:rsidR="00ED38F8" w:rsidRDefault="00ED38F8" w:rsidP="00435B65">
      <w:pPr>
        <w:shd w:val="clear" w:color="auto" w:fill="FFFFFF"/>
        <w:spacing w:after="0" w:line="360" w:lineRule="auto"/>
        <w:ind w:firstLine="709"/>
        <w:jc w:val="both"/>
        <w:rPr>
          <w:rFonts w:ascii="Times New Roman" w:hAnsi="Times New Roman" w:cs="Times New Roman"/>
          <w:sz w:val="28"/>
          <w:szCs w:val="28"/>
        </w:rPr>
      </w:pPr>
    </w:p>
    <w:p w:rsidR="00435B65" w:rsidRDefault="00435B65" w:rsidP="00435B65">
      <w:pPr>
        <w:shd w:val="clear" w:color="auto" w:fill="FFFFFF"/>
        <w:spacing w:after="0" w:line="360" w:lineRule="auto"/>
        <w:ind w:firstLine="709"/>
        <w:jc w:val="both"/>
        <w:rPr>
          <w:rFonts w:ascii="Times New Roman" w:hAnsi="Times New Roman" w:cs="Times New Roman"/>
          <w:sz w:val="28"/>
          <w:szCs w:val="28"/>
        </w:rPr>
      </w:pPr>
    </w:p>
    <w:p w:rsidR="00B5579E" w:rsidRDefault="00B5579E" w:rsidP="00435B65">
      <w:pPr>
        <w:shd w:val="clear" w:color="auto" w:fill="FFFFFF"/>
        <w:spacing w:after="0" w:line="360" w:lineRule="auto"/>
        <w:ind w:firstLine="709"/>
        <w:jc w:val="both"/>
        <w:rPr>
          <w:rFonts w:ascii="Times New Roman" w:hAnsi="Times New Roman" w:cs="Times New Roman"/>
          <w:sz w:val="28"/>
          <w:szCs w:val="28"/>
        </w:rPr>
      </w:pPr>
    </w:p>
    <w:p w:rsidR="00B5579E" w:rsidRDefault="00B5579E" w:rsidP="00435B65">
      <w:pPr>
        <w:shd w:val="clear" w:color="auto" w:fill="FFFFFF"/>
        <w:spacing w:after="0" w:line="360" w:lineRule="auto"/>
        <w:ind w:firstLine="709"/>
        <w:jc w:val="both"/>
        <w:rPr>
          <w:rFonts w:ascii="Times New Roman" w:hAnsi="Times New Roman" w:cs="Times New Roman"/>
          <w:sz w:val="28"/>
          <w:szCs w:val="28"/>
        </w:rPr>
      </w:pPr>
    </w:p>
    <w:p w:rsidR="00435B65" w:rsidRPr="00435B65" w:rsidRDefault="00435B65" w:rsidP="00435B65">
      <w:pPr>
        <w:shd w:val="clear" w:color="auto" w:fill="FFFFFF"/>
        <w:spacing w:after="0" w:line="360" w:lineRule="auto"/>
        <w:ind w:firstLine="709"/>
        <w:jc w:val="both"/>
        <w:rPr>
          <w:rFonts w:ascii="Times New Roman" w:hAnsi="Times New Roman" w:cs="Times New Roman"/>
          <w:b/>
          <w:sz w:val="28"/>
          <w:szCs w:val="28"/>
        </w:rPr>
      </w:pPr>
      <w:r w:rsidRPr="00435B65">
        <w:rPr>
          <w:rFonts w:ascii="Times New Roman" w:hAnsi="Times New Roman" w:cs="Times New Roman"/>
          <w:b/>
          <w:sz w:val="28"/>
          <w:szCs w:val="28"/>
        </w:rPr>
        <w:t>Ректору університету</w:t>
      </w:r>
      <w:r w:rsidR="00BA1E6B">
        <w:rPr>
          <w:rFonts w:ascii="Times New Roman" w:hAnsi="Times New Roman" w:cs="Times New Roman"/>
          <w:b/>
          <w:sz w:val="28"/>
          <w:szCs w:val="28"/>
        </w:rPr>
        <w:t xml:space="preserve">                     </w:t>
      </w:r>
      <w:r w:rsidR="00AE7C2F">
        <w:rPr>
          <w:rFonts w:ascii="Times New Roman" w:hAnsi="Times New Roman" w:cs="Times New Roman"/>
          <w:b/>
          <w:sz w:val="28"/>
          <w:szCs w:val="28"/>
        </w:rPr>
        <w:t xml:space="preserve">                  </w:t>
      </w:r>
      <w:r w:rsidR="00BA1E6B">
        <w:rPr>
          <w:rFonts w:ascii="Times New Roman" w:hAnsi="Times New Roman" w:cs="Times New Roman"/>
          <w:b/>
          <w:sz w:val="28"/>
          <w:szCs w:val="28"/>
        </w:rPr>
        <w:t xml:space="preserve">   </w:t>
      </w:r>
      <w:r w:rsidRPr="00435B65">
        <w:rPr>
          <w:rFonts w:ascii="Times New Roman" w:hAnsi="Times New Roman" w:cs="Times New Roman"/>
          <w:b/>
          <w:sz w:val="28"/>
          <w:szCs w:val="28"/>
        </w:rPr>
        <w:t xml:space="preserve"> О.М. Омельчук</w:t>
      </w:r>
    </w:p>
    <w:sectPr w:rsidR="00435B65" w:rsidRPr="00435B65" w:rsidSect="00A268CB">
      <w:headerReference w:type="default" r:id="rId29"/>
      <w:pgSz w:w="11906" w:h="16838"/>
      <w:pgMar w:top="568"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C3" w:rsidRDefault="00A077C3" w:rsidP="00044A9D">
      <w:pPr>
        <w:spacing w:after="0" w:line="240" w:lineRule="auto"/>
      </w:pPr>
      <w:r>
        <w:separator/>
      </w:r>
    </w:p>
  </w:endnote>
  <w:endnote w:type="continuationSeparator" w:id="0">
    <w:p w:rsidR="00A077C3" w:rsidRDefault="00A077C3" w:rsidP="0004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C3" w:rsidRDefault="00A077C3" w:rsidP="00044A9D">
      <w:pPr>
        <w:spacing w:after="0" w:line="240" w:lineRule="auto"/>
      </w:pPr>
      <w:r>
        <w:separator/>
      </w:r>
    </w:p>
  </w:footnote>
  <w:footnote w:type="continuationSeparator" w:id="0">
    <w:p w:rsidR="00A077C3" w:rsidRDefault="00A077C3" w:rsidP="00044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7070"/>
      <w:docPartObj>
        <w:docPartGallery w:val="Page Numbers (Top of Page)"/>
        <w:docPartUnique/>
      </w:docPartObj>
    </w:sdtPr>
    <w:sdtEndPr/>
    <w:sdtContent>
      <w:p w:rsidR="00A268CB" w:rsidRDefault="00A268CB">
        <w:pPr>
          <w:pStyle w:val="Header"/>
          <w:jc w:val="right"/>
        </w:pPr>
        <w:r>
          <w:rPr>
            <w:noProof/>
          </w:rPr>
          <w:fldChar w:fldCharType="begin"/>
        </w:r>
        <w:r>
          <w:rPr>
            <w:noProof/>
          </w:rPr>
          <w:instrText xml:space="preserve"> PAGE   \* MERGEFORMAT </w:instrText>
        </w:r>
        <w:r>
          <w:rPr>
            <w:noProof/>
          </w:rPr>
          <w:fldChar w:fldCharType="separate"/>
        </w:r>
        <w:r w:rsidR="004A4EAB">
          <w:rPr>
            <w:noProof/>
          </w:rPr>
          <w:t>88</w:t>
        </w:r>
        <w:r>
          <w:rPr>
            <w:noProof/>
          </w:rPr>
          <w:fldChar w:fldCharType="end"/>
        </w:r>
      </w:p>
    </w:sdtContent>
  </w:sdt>
  <w:p w:rsidR="00A268CB" w:rsidRDefault="00A26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16C"/>
    <w:multiLevelType w:val="hybridMultilevel"/>
    <w:tmpl w:val="94621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71C2D"/>
    <w:multiLevelType w:val="hybridMultilevel"/>
    <w:tmpl w:val="CCBA8C16"/>
    <w:lvl w:ilvl="0" w:tplc="61CE9CAA">
      <w:start w:val="1"/>
      <w:numFmt w:val="decimal"/>
      <w:lvlText w:val="%1."/>
      <w:lvlJc w:val="left"/>
      <w:pPr>
        <w:ind w:left="1759" w:hanging="10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DA6766"/>
    <w:multiLevelType w:val="hybridMultilevel"/>
    <w:tmpl w:val="BF081058"/>
    <w:lvl w:ilvl="0" w:tplc="34E454D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C844404"/>
    <w:multiLevelType w:val="hybridMultilevel"/>
    <w:tmpl w:val="FC1C5138"/>
    <w:lvl w:ilvl="0" w:tplc="DA5A3F9E">
      <w:start w:val="1"/>
      <w:numFmt w:val="bullet"/>
      <w:lvlText w:val="–"/>
      <w:lvlJc w:val="left"/>
      <w:pPr>
        <w:ind w:left="1353" w:hanging="360"/>
      </w:pPr>
      <w:rPr>
        <w:rFonts w:ascii="Times New Roman CYR" w:eastAsia="Times New Roman" w:hAnsi="Times New Roman CYR"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0C887C8C"/>
    <w:multiLevelType w:val="hybridMultilevel"/>
    <w:tmpl w:val="9646944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DD606CA"/>
    <w:multiLevelType w:val="hybridMultilevel"/>
    <w:tmpl w:val="F47281BE"/>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6" w15:restartNumberingAfterBreak="0">
    <w:nsid w:val="0ECB2BAB"/>
    <w:multiLevelType w:val="hybridMultilevel"/>
    <w:tmpl w:val="873685D4"/>
    <w:lvl w:ilvl="0" w:tplc="4E16FF1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21A215C"/>
    <w:multiLevelType w:val="hybridMultilevel"/>
    <w:tmpl w:val="6F0A50DA"/>
    <w:lvl w:ilvl="0" w:tplc="536A5B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A0508F"/>
    <w:multiLevelType w:val="hybridMultilevel"/>
    <w:tmpl w:val="F47281BE"/>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15:restartNumberingAfterBreak="0">
    <w:nsid w:val="20D24492"/>
    <w:multiLevelType w:val="hybridMultilevel"/>
    <w:tmpl w:val="9892A768"/>
    <w:lvl w:ilvl="0" w:tplc="F482C0F2">
      <w:start w:val="1"/>
      <w:numFmt w:val="decimal"/>
      <w:lvlText w:val="%1."/>
      <w:lvlJc w:val="left"/>
      <w:pPr>
        <w:ind w:left="982" w:hanging="84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23AD50EB"/>
    <w:multiLevelType w:val="hybridMultilevel"/>
    <w:tmpl w:val="FCB67894"/>
    <w:lvl w:ilvl="0" w:tplc="0268C1F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7AD5908"/>
    <w:multiLevelType w:val="hybridMultilevel"/>
    <w:tmpl w:val="BCC6A95A"/>
    <w:lvl w:ilvl="0" w:tplc="8F6E104E">
      <w:numFmt w:val="bullet"/>
      <w:lvlText w:val="-"/>
      <w:lvlJc w:val="left"/>
      <w:pPr>
        <w:tabs>
          <w:tab w:val="num" w:pos="1425"/>
        </w:tabs>
        <w:ind w:left="1425" w:hanging="360"/>
      </w:pPr>
      <w:rPr>
        <w:rFonts w:ascii="Times New Roman" w:eastAsia="Times New Roman" w:hAnsi="Times New Roman" w:cs="Times New Roman"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7B9182F"/>
    <w:multiLevelType w:val="hybridMultilevel"/>
    <w:tmpl w:val="043824E8"/>
    <w:lvl w:ilvl="0" w:tplc="0419000F">
      <w:start w:val="1"/>
      <w:numFmt w:val="decimal"/>
      <w:lvlText w:val="%1."/>
      <w:lvlJc w:val="left"/>
      <w:pPr>
        <w:tabs>
          <w:tab w:val="num" w:pos="1495"/>
        </w:tabs>
        <w:ind w:left="1495"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3" w15:restartNumberingAfterBreak="0">
    <w:nsid w:val="2AF4058F"/>
    <w:multiLevelType w:val="hybridMultilevel"/>
    <w:tmpl w:val="E5F8F390"/>
    <w:lvl w:ilvl="0" w:tplc="EC82FA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146ABB"/>
    <w:multiLevelType w:val="hybridMultilevel"/>
    <w:tmpl w:val="A900FE64"/>
    <w:lvl w:ilvl="0" w:tplc="FCF839A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5C03269"/>
    <w:multiLevelType w:val="hybridMultilevel"/>
    <w:tmpl w:val="239A18BA"/>
    <w:lvl w:ilvl="0" w:tplc="D428BA62">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FE90EB6"/>
    <w:multiLevelType w:val="hybridMultilevel"/>
    <w:tmpl w:val="34F04240"/>
    <w:lvl w:ilvl="0" w:tplc="EC82FA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0B0EF1"/>
    <w:multiLevelType w:val="hybridMultilevel"/>
    <w:tmpl w:val="CFAC7A26"/>
    <w:lvl w:ilvl="0" w:tplc="D428BA62">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299"/>
        </w:tabs>
        <w:ind w:left="1299" w:hanging="360"/>
      </w:pPr>
      <w:rPr>
        <w:rFonts w:ascii="Courier New" w:hAnsi="Courier New" w:cs="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cs="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cs="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18" w15:restartNumberingAfterBreak="0">
    <w:nsid w:val="4B362549"/>
    <w:multiLevelType w:val="hybridMultilevel"/>
    <w:tmpl w:val="D3CCDCA6"/>
    <w:lvl w:ilvl="0" w:tplc="C8C48FB6">
      <w:start w:val="2"/>
      <w:numFmt w:val="bullet"/>
      <w:lvlText w:val="-"/>
      <w:lvlJc w:val="left"/>
      <w:pPr>
        <w:tabs>
          <w:tab w:val="num" w:pos="1815"/>
        </w:tabs>
        <w:ind w:left="1815" w:hanging="1095"/>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7160C0"/>
    <w:multiLevelType w:val="hybridMultilevel"/>
    <w:tmpl w:val="42DE987C"/>
    <w:lvl w:ilvl="0" w:tplc="65CEED32">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1634DE"/>
    <w:multiLevelType w:val="hybridMultilevel"/>
    <w:tmpl w:val="417E1090"/>
    <w:lvl w:ilvl="0" w:tplc="49AA5A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F4F58B2"/>
    <w:multiLevelType w:val="hybridMultilevel"/>
    <w:tmpl w:val="79786A16"/>
    <w:lvl w:ilvl="0" w:tplc="402A0678">
      <w:numFmt w:val="bullet"/>
      <w:lvlText w:val="-"/>
      <w:lvlJc w:val="left"/>
      <w:pPr>
        <w:ind w:left="1600" w:hanging="360"/>
      </w:pPr>
      <w:rPr>
        <w:rFonts w:ascii="Times New Roman" w:eastAsia="Times New Roman" w:hAnsi="Times New Roman" w:cs="Times New Roman" w:hint="default"/>
      </w:rPr>
    </w:lvl>
    <w:lvl w:ilvl="1" w:tplc="04220003" w:tentative="1">
      <w:start w:val="1"/>
      <w:numFmt w:val="bullet"/>
      <w:lvlText w:val="o"/>
      <w:lvlJc w:val="left"/>
      <w:pPr>
        <w:ind w:left="2320" w:hanging="360"/>
      </w:pPr>
      <w:rPr>
        <w:rFonts w:ascii="Courier New" w:hAnsi="Courier New" w:cs="Courier New" w:hint="default"/>
      </w:rPr>
    </w:lvl>
    <w:lvl w:ilvl="2" w:tplc="04220005" w:tentative="1">
      <w:start w:val="1"/>
      <w:numFmt w:val="bullet"/>
      <w:lvlText w:val=""/>
      <w:lvlJc w:val="left"/>
      <w:pPr>
        <w:ind w:left="3040" w:hanging="360"/>
      </w:pPr>
      <w:rPr>
        <w:rFonts w:ascii="Wingdings" w:hAnsi="Wingdings" w:hint="default"/>
      </w:rPr>
    </w:lvl>
    <w:lvl w:ilvl="3" w:tplc="04220001" w:tentative="1">
      <w:start w:val="1"/>
      <w:numFmt w:val="bullet"/>
      <w:lvlText w:val=""/>
      <w:lvlJc w:val="left"/>
      <w:pPr>
        <w:ind w:left="3760" w:hanging="360"/>
      </w:pPr>
      <w:rPr>
        <w:rFonts w:ascii="Symbol" w:hAnsi="Symbol" w:hint="default"/>
      </w:rPr>
    </w:lvl>
    <w:lvl w:ilvl="4" w:tplc="04220003" w:tentative="1">
      <w:start w:val="1"/>
      <w:numFmt w:val="bullet"/>
      <w:lvlText w:val="o"/>
      <w:lvlJc w:val="left"/>
      <w:pPr>
        <w:ind w:left="4480" w:hanging="360"/>
      </w:pPr>
      <w:rPr>
        <w:rFonts w:ascii="Courier New" w:hAnsi="Courier New" w:cs="Courier New" w:hint="default"/>
      </w:rPr>
    </w:lvl>
    <w:lvl w:ilvl="5" w:tplc="04220005" w:tentative="1">
      <w:start w:val="1"/>
      <w:numFmt w:val="bullet"/>
      <w:lvlText w:val=""/>
      <w:lvlJc w:val="left"/>
      <w:pPr>
        <w:ind w:left="5200" w:hanging="360"/>
      </w:pPr>
      <w:rPr>
        <w:rFonts w:ascii="Wingdings" w:hAnsi="Wingdings" w:hint="default"/>
      </w:rPr>
    </w:lvl>
    <w:lvl w:ilvl="6" w:tplc="04220001" w:tentative="1">
      <w:start w:val="1"/>
      <w:numFmt w:val="bullet"/>
      <w:lvlText w:val=""/>
      <w:lvlJc w:val="left"/>
      <w:pPr>
        <w:ind w:left="5920" w:hanging="360"/>
      </w:pPr>
      <w:rPr>
        <w:rFonts w:ascii="Symbol" w:hAnsi="Symbol" w:hint="default"/>
      </w:rPr>
    </w:lvl>
    <w:lvl w:ilvl="7" w:tplc="04220003" w:tentative="1">
      <w:start w:val="1"/>
      <w:numFmt w:val="bullet"/>
      <w:lvlText w:val="o"/>
      <w:lvlJc w:val="left"/>
      <w:pPr>
        <w:ind w:left="6640" w:hanging="360"/>
      </w:pPr>
      <w:rPr>
        <w:rFonts w:ascii="Courier New" w:hAnsi="Courier New" w:cs="Courier New" w:hint="default"/>
      </w:rPr>
    </w:lvl>
    <w:lvl w:ilvl="8" w:tplc="04220005" w:tentative="1">
      <w:start w:val="1"/>
      <w:numFmt w:val="bullet"/>
      <w:lvlText w:val=""/>
      <w:lvlJc w:val="left"/>
      <w:pPr>
        <w:ind w:left="7360" w:hanging="360"/>
      </w:pPr>
      <w:rPr>
        <w:rFonts w:ascii="Wingdings" w:hAnsi="Wingdings" w:hint="default"/>
      </w:rPr>
    </w:lvl>
  </w:abstractNum>
  <w:abstractNum w:abstractNumId="22" w15:restartNumberingAfterBreak="0">
    <w:nsid w:val="526F4399"/>
    <w:multiLevelType w:val="hybridMultilevel"/>
    <w:tmpl w:val="04F2312E"/>
    <w:lvl w:ilvl="0" w:tplc="EA369F9C">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52A0073F"/>
    <w:multiLevelType w:val="hybridMultilevel"/>
    <w:tmpl w:val="5F0235C4"/>
    <w:lvl w:ilvl="0" w:tplc="EFF4F0E6">
      <w:start w:val="1"/>
      <w:numFmt w:val="decimal"/>
      <w:lvlText w:val="%1."/>
      <w:lvlJc w:val="left"/>
      <w:pPr>
        <w:ind w:left="2160" w:hanging="14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563763A"/>
    <w:multiLevelType w:val="hybridMultilevel"/>
    <w:tmpl w:val="9E3E1DFA"/>
    <w:lvl w:ilvl="0" w:tplc="0422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C893148"/>
    <w:multiLevelType w:val="hybridMultilevel"/>
    <w:tmpl w:val="FB4A0192"/>
    <w:lvl w:ilvl="0" w:tplc="2E1E7DA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12348CA"/>
    <w:multiLevelType w:val="hybridMultilevel"/>
    <w:tmpl w:val="53C87EA2"/>
    <w:lvl w:ilvl="0" w:tplc="C126697C">
      <w:start w:val="1"/>
      <w:numFmt w:val="decimal"/>
      <w:lvlText w:val="%1)"/>
      <w:lvlJc w:val="left"/>
      <w:pPr>
        <w:ind w:left="1803" w:hanging="109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61F4281F"/>
    <w:multiLevelType w:val="hybridMultilevel"/>
    <w:tmpl w:val="AC9E9A82"/>
    <w:lvl w:ilvl="0" w:tplc="ADC8784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63BB3BCB"/>
    <w:multiLevelType w:val="hybridMultilevel"/>
    <w:tmpl w:val="60A4E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C46D95"/>
    <w:multiLevelType w:val="hybridMultilevel"/>
    <w:tmpl w:val="622E014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0" w15:restartNumberingAfterBreak="0">
    <w:nsid w:val="6FD167B7"/>
    <w:multiLevelType w:val="hybridMultilevel"/>
    <w:tmpl w:val="C65A1E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07E4F19"/>
    <w:multiLevelType w:val="hybridMultilevel"/>
    <w:tmpl w:val="A6EC1A24"/>
    <w:lvl w:ilvl="0" w:tplc="4F888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729872A9"/>
    <w:multiLevelType w:val="hybridMultilevel"/>
    <w:tmpl w:val="01A6BD6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5"/>
  </w:num>
  <w:num w:numId="2">
    <w:abstractNumId w:val="2"/>
  </w:num>
  <w:num w:numId="3">
    <w:abstractNumId w:val="8"/>
  </w:num>
  <w:num w:numId="4">
    <w:abstractNumId w:val="12"/>
  </w:num>
  <w:num w:numId="5">
    <w:abstractNumId w:val="5"/>
  </w:num>
  <w:num w:numId="6">
    <w:abstractNumId w:val="19"/>
  </w:num>
  <w:num w:numId="7">
    <w:abstractNumId w:val="4"/>
  </w:num>
  <w:num w:numId="8">
    <w:abstractNumId w:val="13"/>
  </w:num>
  <w:num w:numId="9">
    <w:abstractNumId w:val="29"/>
  </w:num>
  <w:num w:numId="10">
    <w:abstractNumId w:val="32"/>
  </w:num>
  <w:num w:numId="11">
    <w:abstractNumId w:val="9"/>
  </w:num>
  <w:num w:numId="12">
    <w:abstractNumId w:val="31"/>
  </w:num>
  <w:num w:numId="13">
    <w:abstractNumId w:val="26"/>
  </w:num>
  <w:num w:numId="14">
    <w:abstractNumId w:val="6"/>
  </w:num>
  <w:num w:numId="15">
    <w:abstractNumId w:val="7"/>
  </w:num>
  <w:num w:numId="16">
    <w:abstractNumId w:val="3"/>
  </w:num>
  <w:num w:numId="17">
    <w:abstractNumId w:val="18"/>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8"/>
  </w:num>
  <w:num w:numId="21">
    <w:abstractNumId w:val="27"/>
  </w:num>
  <w:num w:numId="22">
    <w:abstractNumId w:val="1"/>
  </w:num>
  <w:num w:numId="23">
    <w:abstractNumId w:val="24"/>
  </w:num>
  <w:num w:numId="24">
    <w:abstractNumId w:val="30"/>
  </w:num>
  <w:num w:numId="25">
    <w:abstractNumId w:val="25"/>
  </w:num>
  <w:num w:numId="26">
    <w:abstractNumId w:val="10"/>
  </w:num>
  <w:num w:numId="27">
    <w:abstractNumId w:val="0"/>
  </w:num>
  <w:num w:numId="28">
    <w:abstractNumId w:val="23"/>
  </w:num>
  <w:num w:numId="29">
    <w:abstractNumId w:val="21"/>
  </w:num>
  <w:num w:numId="30">
    <w:abstractNumId w:val="11"/>
  </w:num>
  <w:num w:numId="31">
    <w:abstractNumId w:val="22"/>
  </w:num>
  <w:num w:numId="32">
    <w:abstractNumId w:val="16"/>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0C2A"/>
    <w:rsid w:val="00037333"/>
    <w:rsid w:val="00040C38"/>
    <w:rsid w:val="00044A9D"/>
    <w:rsid w:val="00057D95"/>
    <w:rsid w:val="0008559F"/>
    <w:rsid w:val="000B0905"/>
    <w:rsid w:val="000E0B0B"/>
    <w:rsid w:val="000E5C0E"/>
    <w:rsid w:val="0013663D"/>
    <w:rsid w:val="001726AA"/>
    <w:rsid w:val="001B46A5"/>
    <w:rsid w:val="001E5EEA"/>
    <w:rsid w:val="00201A5D"/>
    <w:rsid w:val="00246C44"/>
    <w:rsid w:val="002836BD"/>
    <w:rsid w:val="002D2B1A"/>
    <w:rsid w:val="002D33E6"/>
    <w:rsid w:val="00333CC4"/>
    <w:rsid w:val="003745F8"/>
    <w:rsid w:val="00382292"/>
    <w:rsid w:val="0039744C"/>
    <w:rsid w:val="003D4815"/>
    <w:rsid w:val="003E2D3C"/>
    <w:rsid w:val="003F4D80"/>
    <w:rsid w:val="00435B65"/>
    <w:rsid w:val="0045537F"/>
    <w:rsid w:val="0048316B"/>
    <w:rsid w:val="0048562A"/>
    <w:rsid w:val="004A4EAB"/>
    <w:rsid w:val="004B33BE"/>
    <w:rsid w:val="004E2D76"/>
    <w:rsid w:val="004F4868"/>
    <w:rsid w:val="004F5109"/>
    <w:rsid w:val="004F659B"/>
    <w:rsid w:val="005063C6"/>
    <w:rsid w:val="00506F34"/>
    <w:rsid w:val="00512C23"/>
    <w:rsid w:val="00523FA9"/>
    <w:rsid w:val="00525493"/>
    <w:rsid w:val="0052783A"/>
    <w:rsid w:val="00531900"/>
    <w:rsid w:val="0054293A"/>
    <w:rsid w:val="00573DBF"/>
    <w:rsid w:val="005A103D"/>
    <w:rsid w:val="005B0DC1"/>
    <w:rsid w:val="005D3F0B"/>
    <w:rsid w:val="00631F3B"/>
    <w:rsid w:val="0064044E"/>
    <w:rsid w:val="00686380"/>
    <w:rsid w:val="00693FFA"/>
    <w:rsid w:val="006C5B37"/>
    <w:rsid w:val="006D0005"/>
    <w:rsid w:val="00744E2A"/>
    <w:rsid w:val="00756302"/>
    <w:rsid w:val="00773F57"/>
    <w:rsid w:val="00873B64"/>
    <w:rsid w:val="00897D1B"/>
    <w:rsid w:val="008D5C27"/>
    <w:rsid w:val="008E527E"/>
    <w:rsid w:val="00911DF3"/>
    <w:rsid w:val="00916025"/>
    <w:rsid w:val="00983F3D"/>
    <w:rsid w:val="009943E5"/>
    <w:rsid w:val="009C789D"/>
    <w:rsid w:val="009C7CF9"/>
    <w:rsid w:val="00A077C3"/>
    <w:rsid w:val="00A14F25"/>
    <w:rsid w:val="00A268CB"/>
    <w:rsid w:val="00AE7C2F"/>
    <w:rsid w:val="00AF5915"/>
    <w:rsid w:val="00B40830"/>
    <w:rsid w:val="00B5579E"/>
    <w:rsid w:val="00B56025"/>
    <w:rsid w:val="00B810E3"/>
    <w:rsid w:val="00BA1E6B"/>
    <w:rsid w:val="00BB2776"/>
    <w:rsid w:val="00BE1A0A"/>
    <w:rsid w:val="00BE66A4"/>
    <w:rsid w:val="00C169C7"/>
    <w:rsid w:val="00C4461D"/>
    <w:rsid w:val="00C96DAE"/>
    <w:rsid w:val="00CA49DE"/>
    <w:rsid w:val="00CB68B1"/>
    <w:rsid w:val="00CE1536"/>
    <w:rsid w:val="00D21177"/>
    <w:rsid w:val="00D7286D"/>
    <w:rsid w:val="00DF1AA4"/>
    <w:rsid w:val="00EC0C2A"/>
    <w:rsid w:val="00ED38F8"/>
    <w:rsid w:val="00EE328B"/>
    <w:rsid w:val="00EF3DB1"/>
    <w:rsid w:val="00F068A1"/>
    <w:rsid w:val="00F22459"/>
    <w:rsid w:val="00F61489"/>
    <w:rsid w:val="00F66607"/>
    <w:rsid w:val="00F83E4D"/>
    <w:rsid w:val="00F925CC"/>
    <w:rsid w:val="00FB2E0F"/>
    <w:rsid w:val="00FD6A38"/>
    <w:rsid w:val="00FF2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C09CD-2126-4F05-A695-4C2D11E6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F3B"/>
  </w:style>
  <w:style w:type="paragraph" w:styleId="Heading1">
    <w:name w:val="heading 1"/>
    <w:basedOn w:val="Normal"/>
    <w:next w:val="Normal"/>
    <w:link w:val="Heading1Char"/>
    <w:qFormat/>
    <w:rsid w:val="004F5109"/>
    <w:pPr>
      <w:keepNext/>
      <w:spacing w:after="0" w:line="240" w:lineRule="auto"/>
      <w:ind w:firstLine="709"/>
      <w:jc w:val="right"/>
      <w:outlineLvl w:val="0"/>
    </w:pPr>
    <w:rPr>
      <w:rFonts w:ascii="Times New Roman" w:eastAsia="Times New Roman" w:hAnsi="Times New Roman" w:cs="Times New Roman"/>
      <w:sz w:val="28"/>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F5109"/>
    <w:rPr>
      <w:rFonts w:ascii="Times New Roman" w:eastAsia="Times New Roman" w:hAnsi="Times New Roman" w:cs="Times New Roman"/>
      <w:sz w:val="28"/>
      <w:szCs w:val="24"/>
      <w:lang w:val="ru-RU" w:eastAsia="ru-RU"/>
    </w:rPr>
  </w:style>
  <w:style w:type="paragraph" w:styleId="BodyText">
    <w:name w:val="Body Text"/>
    <w:basedOn w:val="Normal"/>
    <w:link w:val="BodyTextChar"/>
    <w:rsid w:val="004F5109"/>
    <w:pPr>
      <w:spacing w:after="0" w:line="240" w:lineRule="auto"/>
      <w:jc w:val="both"/>
    </w:pPr>
    <w:rPr>
      <w:rFonts w:ascii="Times New Roman" w:eastAsia="Times New Roman" w:hAnsi="Times New Roman" w:cs="Times New Roman"/>
      <w:sz w:val="28"/>
      <w:szCs w:val="24"/>
      <w:lang w:eastAsia="ru-RU"/>
    </w:rPr>
  </w:style>
  <w:style w:type="character" w:customStyle="1" w:styleId="BodyTextChar">
    <w:name w:val="Body Text Char"/>
    <w:basedOn w:val="DefaultParagraphFont"/>
    <w:link w:val="BodyText"/>
    <w:rsid w:val="004F5109"/>
    <w:rPr>
      <w:rFonts w:ascii="Times New Roman" w:eastAsia="Times New Roman" w:hAnsi="Times New Roman" w:cs="Times New Roman"/>
      <w:sz w:val="28"/>
      <w:szCs w:val="24"/>
      <w:lang w:eastAsia="ru-RU"/>
    </w:rPr>
  </w:style>
  <w:style w:type="paragraph" w:customStyle="1" w:styleId="FR3">
    <w:name w:val="FR3"/>
    <w:rsid w:val="004F5109"/>
    <w:pPr>
      <w:widowControl w:val="0"/>
      <w:autoSpaceDE w:val="0"/>
      <w:autoSpaceDN w:val="0"/>
      <w:adjustRightInd w:val="0"/>
      <w:spacing w:after="0" w:line="260" w:lineRule="auto"/>
      <w:ind w:left="240" w:right="200"/>
      <w:jc w:val="center"/>
    </w:pPr>
    <w:rPr>
      <w:rFonts w:ascii="Arial" w:eastAsia="Times New Roman" w:hAnsi="Arial" w:cs="Arial"/>
      <w:b/>
      <w:bCs/>
      <w:sz w:val="28"/>
      <w:szCs w:val="28"/>
      <w:lang w:eastAsia="ru-RU"/>
    </w:rPr>
  </w:style>
  <w:style w:type="paragraph" w:styleId="BodyTextIndent3">
    <w:name w:val="Body Text Indent 3"/>
    <w:basedOn w:val="Normal"/>
    <w:link w:val="BodyTextIndent3Char"/>
    <w:rsid w:val="004F5109"/>
    <w:pPr>
      <w:spacing w:after="0" w:line="240" w:lineRule="auto"/>
      <w:ind w:firstLine="709"/>
    </w:pPr>
    <w:rPr>
      <w:rFonts w:ascii="Times New Roman" w:eastAsia="Times New Roman" w:hAnsi="Times New Roman" w:cs="Times New Roman"/>
      <w:sz w:val="28"/>
      <w:szCs w:val="32"/>
      <w:lang w:eastAsia="ru-RU"/>
    </w:rPr>
  </w:style>
  <w:style w:type="character" w:customStyle="1" w:styleId="BodyTextIndent3Char">
    <w:name w:val="Body Text Indent 3 Char"/>
    <w:basedOn w:val="DefaultParagraphFont"/>
    <w:link w:val="BodyTextIndent3"/>
    <w:rsid w:val="004F5109"/>
    <w:rPr>
      <w:rFonts w:ascii="Times New Roman" w:eastAsia="Times New Roman" w:hAnsi="Times New Roman" w:cs="Times New Roman"/>
      <w:sz w:val="28"/>
      <w:szCs w:val="32"/>
      <w:lang w:eastAsia="ru-RU"/>
    </w:rPr>
  </w:style>
  <w:style w:type="paragraph" w:styleId="BodyText2">
    <w:name w:val="Body Text 2"/>
    <w:basedOn w:val="Normal"/>
    <w:link w:val="BodyText2Char"/>
    <w:rsid w:val="004F5109"/>
    <w:pPr>
      <w:spacing w:after="0" w:line="240" w:lineRule="auto"/>
      <w:jc w:val="center"/>
    </w:pPr>
    <w:rPr>
      <w:rFonts w:ascii="Times New Roman" w:eastAsia="Times New Roman" w:hAnsi="Times New Roman" w:cs="Times New Roman"/>
      <w:bCs/>
      <w:color w:val="000000"/>
      <w:sz w:val="28"/>
      <w:szCs w:val="32"/>
      <w:lang w:eastAsia="ru-RU"/>
    </w:rPr>
  </w:style>
  <w:style w:type="character" w:customStyle="1" w:styleId="BodyText2Char">
    <w:name w:val="Body Text 2 Char"/>
    <w:basedOn w:val="DefaultParagraphFont"/>
    <w:link w:val="BodyText2"/>
    <w:rsid w:val="004F5109"/>
    <w:rPr>
      <w:rFonts w:ascii="Times New Roman" w:eastAsia="Times New Roman" w:hAnsi="Times New Roman" w:cs="Times New Roman"/>
      <w:bCs/>
      <w:color w:val="000000"/>
      <w:sz w:val="28"/>
      <w:szCs w:val="32"/>
      <w:lang w:eastAsia="ru-RU"/>
    </w:rPr>
  </w:style>
  <w:style w:type="paragraph" w:styleId="Title">
    <w:name w:val="Title"/>
    <w:basedOn w:val="Normal"/>
    <w:link w:val="TitleChar"/>
    <w:qFormat/>
    <w:rsid w:val="00983F3D"/>
    <w:pPr>
      <w:spacing w:after="0" w:line="240" w:lineRule="auto"/>
      <w:jc w:val="center"/>
    </w:pPr>
    <w:rPr>
      <w:rFonts w:ascii="Times New Roman" w:eastAsia="Times New Roman" w:hAnsi="Times New Roman" w:cs="Times New Roman"/>
      <w:sz w:val="28"/>
      <w:szCs w:val="24"/>
      <w:lang w:eastAsia="ru-RU"/>
    </w:rPr>
  </w:style>
  <w:style w:type="character" w:customStyle="1" w:styleId="TitleChar">
    <w:name w:val="Title Char"/>
    <w:basedOn w:val="DefaultParagraphFont"/>
    <w:link w:val="Title"/>
    <w:rsid w:val="00983F3D"/>
    <w:rPr>
      <w:rFonts w:ascii="Times New Roman" w:eastAsia="Times New Roman" w:hAnsi="Times New Roman" w:cs="Times New Roman"/>
      <w:sz w:val="28"/>
      <w:szCs w:val="24"/>
      <w:lang w:eastAsia="ru-RU"/>
    </w:rPr>
  </w:style>
  <w:style w:type="character" w:styleId="Strong">
    <w:name w:val="Strong"/>
    <w:uiPriority w:val="22"/>
    <w:qFormat/>
    <w:rsid w:val="00983F3D"/>
    <w:rPr>
      <w:b/>
      <w:bCs/>
    </w:rPr>
  </w:style>
  <w:style w:type="character" w:customStyle="1" w:styleId="apple-converted-space">
    <w:name w:val="apple-converted-space"/>
    <w:basedOn w:val="DefaultParagraphFont"/>
    <w:rsid w:val="00983F3D"/>
  </w:style>
  <w:style w:type="character" w:customStyle="1" w:styleId="apple-style-span">
    <w:name w:val="apple-style-span"/>
    <w:basedOn w:val="DefaultParagraphFont"/>
    <w:uiPriority w:val="99"/>
    <w:rsid w:val="00983F3D"/>
  </w:style>
  <w:style w:type="paragraph" w:styleId="ListParagraph">
    <w:name w:val="List Paragraph"/>
    <w:basedOn w:val="Normal"/>
    <w:uiPriority w:val="34"/>
    <w:qFormat/>
    <w:rsid w:val="00983F3D"/>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983F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2">
    <w:name w:val="_ЦТФЙТФО ШМРЦШ 22"/>
    <w:basedOn w:val="Normal"/>
    <w:uiPriority w:val="99"/>
    <w:rsid w:val="0045537F"/>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paragraph" w:styleId="BodyTextIndent">
    <w:name w:val="Body Text Indent"/>
    <w:basedOn w:val="Normal"/>
    <w:link w:val="BodyTextIndentChar"/>
    <w:uiPriority w:val="99"/>
    <w:unhideWhenUsed/>
    <w:rsid w:val="0045537F"/>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rsid w:val="0045537F"/>
    <w:rPr>
      <w:rFonts w:ascii="Times New Roman" w:eastAsia="Times New Roman" w:hAnsi="Times New Roman" w:cs="Times New Roman"/>
      <w:sz w:val="24"/>
      <w:szCs w:val="24"/>
      <w:lang w:eastAsia="ru-RU"/>
    </w:rPr>
  </w:style>
  <w:style w:type="character" w:customStyle="1" w:styleId="A0">
    <w:name w:val="A0"/>
    <w:uiPriority w:val="99"/>
    <w:rsid w:val="0045537F"/>
    <w:rPr>
      <w:color w:val="000000"/>
      <w:sz w:val="20"/>
    </w:rPr>
  </w:style>
  <w:style w:type="paragraph" w:customStyle="1" w:styleId="220">
    <w:name w:val="Основной текст 22"/>
    <w:basedOn w:val="Normal"/>
    <w:rsid w:val="002D33E6"/>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componentheading">
    <w:name w:val="componentheading"/>
    <w:uiPriority w:val="99"/>
    <w:rsid w:val="002D33E6"/>
  </w:style>
  <w:style w:type="character" w:customStyle="1" w:styleId="xfm15443948">
    <w:name w:val="xfm_15443948"/>
    <w:basedOn w:val="DefaultParagraphFont"/>
    <w:rsid w:val="002D33E6"/>
  </w:style>
  <w:style w:type="character" w:styleId="Emphasis">
    <w:name w:val="Emphasis"/>
    <w:uiPriority w:val="20"/>
    <w:qFormat/>
    <w:rsid w:val="00D7286D"/>
    <w:rPr>
      <w:i/>
      <w:iCs/>
    </w:rPr>
  </w:style>
  <w:style w:type="character" w:styleId="Hyperlink">
    <w:name w:val="Hyperlink"/>
    <w:uiPriority w:val="99"/>
    <w:rsid w:val="00D7286D"/>
    <w:rPr>
      <w:color w:val="0000FF"/>
      <w:u w:val="single"/>
    </w:rPr>
  </w:style>
  <w:style w:type="character" w:customStyle="1" w:styleId="textexposedshow">
    <w:name w:val="text_exposed_show"/>
    <w:basedOn w:val="DefaultParagraphFont"/>
    <w:rsid w:val="00D7286D"/>
  </w:style>
  <w:style w:type="paragraph" w:styleId="BalloonText">
    <w:name w:val="Balloon Text"/>
    <w:basedOn w:val="Normal"/>
    <w:link w:val="BalloonTextChar"/>
    <w:uiPriority w:val="99"/>
    <w:semiHidden/>
    <w:unhideWhenUsed/>
    <w:rsid w:val="00D7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6D"/>
    <w:rPr>
      <w:rFonts w:ascii="Tahoma" w:hAnsi="Tahoma" w:cs="Tahoma"/>
      <w:sz w:val="16"/>
      <w:szCs w:val="16"/>
    </w:rPr>
  </w:style>
  <w:style w:type="paragraph" w:styleId="BodyText3">
    <w:name w:val="Body Text 3"/>
    <w:basedOn w:val="Normal"/>
    <w:link w:val="BodyText3Char"/>
    <w:uiPriority w:val="99"/>
    <w:semiHidden/>
    <w:unhideWhenUsed/>
    <w:rsid w:val="0013663D"/>
    <w:pPr>
      <w:spacing w:after="120"/>
    </w:pPr>
    <w:rPr>
      <w:sz w:val="16"/>
      <w:szCs w:val="16"/>
    </w:rPr>
  </w:style>
  <w:style w:type="character" w:customStyle="1" w:styleId="BodyText3Char">
    <w:name w:val="Body Text 3 Char"/>
    <w:basedOn w:val="DefaultParagraphFont"/>
    <w:link w:val="BodyText3"/>
    <w:uiPriority w:val="99"/>
    <w:semiHidden/>
    <w:rsid w:val="0013663D"/>
    <w:rPr>
      <w:sz w:val="16"/>
      <w:szCs w:val="16"/>
    </w:rPr>
  </w:style>
  <w:style w:type="paragraph" w:styleId="HTMLPreformatted">
    <w:name w:val="HTML Preformatted"/>
    <w:basedOn w:val="Normal"/>
    <w:link w:val="HTMLPreformattedChar"/>
    <w:rsid w:val="0033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333CC4"/>
    <w:rPr>
      <w:rFonts w:ascii="Courier New" w:eastAsia="Courier New" w:hAnsi="Courier New" w:cs="Courier New"/>
      <w:sz w:val="20"/>
      <w:szCs w:val="20"/>
      <w:lang w:val="ru-RU" w:eastAsia="ru-RU"/>
    </w:rPr>
  </w:style>
  <w:style w:type="paragraph" w:customStyle="1" w:styleId="a">
    <w:name w:val="Знак Знак"/>
    <w:basedOn w:val="Normal"/>
    <w:rsid w:val="00333CC4"/>
    <w:pPr>
      <w:spacing w:after="0" w:line="240" w:lineRule="auto"/>
    </w:pPr>
    <w:rPr>
      <w:rFonts w:ascii="Times New Roman" w:eastAsia="Times New Roman" w:hAnsi="Times New Roman" w:cs="Times New Roman"/>
      <w:sz w:val="20"/>
      <w:szCs w:val="20"/>
      <w:lang w:val="en-US" w:eastAsia="en-US"/>
    </w:rPr>
  </w:style>
  <w:style w:type="character" w:customStyle="1" w:styleId="2">
    <w:name w:val="Основной текст (2)"/>
    <w:basedOn w:val="DefaultParagraphFont"/>
    <w:rsid w:val="00ED38F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ArialNarrow10pt">
    <w:name w:val="Основной текст (2) + Arial Narrow;10 pt"/>
    <w:basedOn w:val="DefaultParagraphFont"/>
    <w:rsid w:val="00ED38F8"/>
    <w:rPr>
      <w:rFonts w:ascii="Arial Narrow" w:eastAsia="Arial Narrow" w:hAnsi="Arial Narrow" w:cs="Arial Narrow"/>
      <w:b w:val="0"/>
      <w:bCs w:val="0"/>
      <w:i w:val="0"/>
      <w:iCs w:val="0"/>
      <w:smallCaps w:val="0"/>
      <w:strike w:val="0"/>
      <w:color w:val="000000"/>
      <w:spacing w:val="0"/>
      <w:w w:val="100"/>
      <w:position w:val="0"/>
      <w:sz w:val="20"/>
      <w:szCs w:val="20"/>
      <w:u w:val="none"/>
      <w:lang w:val="uk-UA" w:eastAsia="uk-UA" w:bidi="uk-UA"/>
    </w:rPr>
  </w:style>
  <w:style w:type="character" w:customStyle="1" w:styleId="3">
    <w:name w:val="Основной текст (3)_"/>
    <w:basedOn w:val="DefaultParagraphFont"/>
    <w:link w:val="30"/>
    <w:rsid w:val="00ED38F8"/>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Normal"/>
    <w:link w:val="3"/>
    <w:rsid w:val="00ED38F8"/>
    <w:pPr>
      <w:widowControl w:val="0"/>
      <w:shd w:val="clear" w:color="auto" w:fill="FFFFFF"/>
      <w:spacing w:after="240" w:line="0" w:lineRule="atLeast"/>
      <w:jc w:val="center"/>
    </w:pPr>
    <w:rPr>
      <w:rFonts w:ascii="Times New Roman" w:eastAsia="Times New Roman" w:hAnsi="Times New Roman" w:cs="Times New Roman"/>
      <w:b/>
      <w:bCs/>
      <w:sz w:val="26"/>
      <w:szCs w:val="26"/>
    </w:rPr>
  </w:style>
  <w:style w:type="character" w:customStyle="1" w:styleId="20">
    <w:name w:val="Основной текст (2)_"/>
    <w:basedOn w:val="DefaultParagraphFont"/>
    <w:rsid w:val="00201A5D"/>
    <w:rPr>
      <w:rFonts w:ascii="Times New Roman" w:eastAsia="Times New Roman" w:hAnsi="Times New Roman" w:cs="Times New Roman"/>
      <w:sz w:val="28"/>
      <w:szCs w:val="28"/>
      <w:shd w:val="clear" w:color="auto" w:fill="FFFFFF"/>
    </w:rPr>
  </w:style>
  <w:style w:type="paragraph" w:styleId="Header">
    <w:name w:val="header"/>
    <w:basedOn w:val="Normal"/>
    <w:link w:val="HeaderChar"/>
    <w:uiPriority w:val="99"/>
    <w:unhideWhenUsed/>
    <w:rsid w:val="00044A9D"/>
    <w:pPr>
      <w:tabs>
        <w:tab w:val="center" w:pos="4819"/>
        <w:tab w:val="right" w:pos="9639"/>
      </w:tabs>
      <w:spacing w:after="0" w:line="240" w:lineRule="auto"/>
    </w:pPr>
  </w:style>
  <w:style w:type="character" w:customStyle="1" w:styleId="HeaderChar">
    <w:name w:val="Header Char"/>
    <w:basedOn w:val="DefaultParagraphFont"/>
    <w:link w:val="Header"/>
    <w:uiPriority w:val="99"/>
    <w:rsid w:val="00044A9D"/>
  </w:style>
  <w:style w:type="paragraph" w:styleId="Footer">
    <w:name w:val="footer"/>
    <w:basedOn w:val="Normal"/>
    <w:link w:val="FooterChar"/>
    <w:uiPriority w:val="99"/>
    <w:unhideWhenUsed/>
    <w:rsid w:val="00044A9D"/>
    <w:pPr>
      <w:tabs>
        <w:tab w:val="center" w:pos="4819"/>
        <w:tab w:val="right" w:pos="9639"/>
      </w:tabs>
      <w:spacing w:after="0" w:line="240" w:lineRule="auto"/>
    </w:pPr>
  </w:style>
  <w:style w:type="character" w:customStyle="1" w:styleId="FooterChar">
    <w:name w:val="Footer Char"/>
    <w:basedOn w:val="DefaultParagraphFont"/>
    <w:link w:val="Footer"/>
    <w:uiPriority w:val="99"/>
    <w:rsid w:val="00044A9D"/>
  </w:style>
  <w:style w:type="paragraph" w:styleId="PlainText">
    <w:name w:val="Plain Text"/>
    <w:basedOn w:val="Normal"/>
    <w:link w:val="PlainTextChar"/>
    <w:uiPriority w:val="99"/>
    <w:rsid w:val="00F83E4D"/>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uiPriority w:val="99"/>
    <w:rsid w:val="00F83E4D"/>
    <w:rPr>
      <w:rFonts w:ascii="Courier New" w:eastAsia="Times New Roman" w:hAnsi="Courier New" w:cs="Times New Roman"/>
      <w:sz w:val="20"/>
      <w:szCs w:val="20"/>
      <w:lang w:eastAsia="en-GB"/>
    </w:rPr>
  </w:style>
  <w:style w:type="character" w:customStyle="1" w:styleId="4yxp">
    <w:name w:val="_4yxp"/>
    <w:basedOn w:val="DefaultParagraphFont"/>
    <w:rsid w:val="00F068A1"/>
  </w:style>
  <w:style w:type="paragraph" w:customStyle="1" w:styleId="a1">
    <w:name w:val="Знак Знак"/>
    <w:basedOn w:val="Normal"/>
    <w:rsid w:val="00F925CC"/>
    <w:pPr>
      <w:spacing w:after="0" w:line="240" w:lineRule="auto"/>
    </w:pPr>
    <w:rPr>
      <w:rFonts w:ascii="Times New Roman" w:eastAsia="Times New Roman" w:hAnsi="Times New Roman" w:cs="Times New Roman"/>
      <w:sz w:val="20"/>
      <w:szCs w:val="20"/>
      <w:lang w:val="en-US" w:eastAsia="en-US"/>
    </w:rPr>
  </w:style>
  <w:style w:type="character" w:customStyle="1" w:styleId="rvts9">
    <w:name w:val="rvts9"/>
    <w:basedOn w:val="DefaultParagraphFont"/>
    <w:rsid w:val="0091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96%D0%BA%D0%BE%D1%80%D1%81%D1%8C%D0%BA%D0%B8%D0%B9_%D0%86%D0%B3%D0%BE%D1%80_%D0%86%D0%B2%D0%B0%D0%BD%D0%BE%D0%B2%D0%B8%D1%87" TargetMode="External"/><Relationship Id="rId13" Type="http://schemas.openxmlformats.org/officeDocument/2006/relationships/hyperlink" Target="http://univer.km.ua/office/manage_pr.php?w=edit_pr&amp;prid=61" TargetMode="External"/><Relationship Id="rId18" Type="http://schemas.openxmlformats.org/officeDocument/2006/relationships/hyperlink" Target="http://univer.km.ua/office/manage_pr.php?w=edit_pr&amp;prid=131"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univer.km.ua/office/manage_pr.php?w=edit_pr&amp;prid=415" TargetMode="External"/><Relationship Id="rId7" Type="http://schemas.openxmlformats.org/officeDocument/2006/relationships/endnotes" Target="endnotes.xml"/><Relationship Id="rId12" Type="http://schemas.openxmlformats.org/officeDocument/2006/relationships/hyperlink" Target="http://univer.km.ua/office/manage_pr.php?w=edit_pr&amp;prid=316" TargetMode="External"/><Relationship Id="rId17" Type="http://schemas.openxmlformats.org/officeDocument/2006/relationships/hyperlink" Target="http://univer.km.ua/office/manage_pr.php?w=edit_pr&amp;prid=154"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univer.km.ua/office/manage_pr.php?w=edit_pr&amp;prid=260" TargetMode="External"/><Relationship Id="rId20" Type="http://schemas.openxmlformats.org/officeDocument/2006/relationships/hyperlink" Target="http://univer.km.ua/office/manage_pr.php?w=edit_pr&amp;prid=14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ver.km.ua/office/manage_pr.php?w=edit_pr&amp;prid=56" TargetMode="External"/><Relationship Id="rId24" Type="http://schemas.openxmlformats.org/officeDocument/2006/relationships/hyperlink" Target="http://www.univer.km.ua" TargetMode="External"/><Relationship Id="rId5" Type="http://schemas.openxmlformats.org/officeDocument/2006/relationships/webSettings" Target="webSettings.xml"/><Relationship Id="rId15" Type="http://schemas.openxmlformats.org/officeDocument/2006/relationships/hyperlink" Target="http://univer.km.ua/office/manage_pr.php?w=edit_pr&amp;prid=106" TargetMode="External"/><Relationship Id="rId23" Type="http://schemas.openxmlformats.org/officeDocument/2006/relationships/hyperlink" Target="http://www.univer.km.ua/" TargetMode="External"/><Relationship Id="rId28" Type="http://schemas.openxmlformats.org/officeDocument/2006/relationships/hyperlink" Target="https://zakon.rada.gov.ua/rada/show/v0327609-10" TargetMode="External"/><Relationship Id="rId10" Type="http://schemas.openxmlformats.org/officeDocument/2006/relationships/chart" Target="charts/chart2.xml"/><Relationship Id="rId19" Type="http://schemas.openxmlformats.org/officeDocument/2006/relationships/hyperlink" Target="http://univer.km.ua/office/manage_pr.php?w=edit_pr&amp;prid=34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univer.km.ua/office/manage_pr.php?w=edit_pr&amp;prid=114" TargetMode="External"/><Relationship Id="rId22" Type="http://schemas.openxmlformats.org/officeDocument/2006/relationships/hyperlink" Target="http://www.journals.indexcopernicus.com/++,p24781010,3.html" TargetMode="External"/><Relationship Id="rId27" Type="http://schemas.openxmlformats.org/officeDocument/2006/relationships/hyperlink" Target="http://www.univer."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0083472454090214E-2"/>
          <c:y val="7.6923076923076983E-2"/>
          <c:w val="0.8414023372287146"/>
          <c:h val="0.76113360323886725"/>
        </c:manualLayout>
      </c:layout>
      <c:bar3DChart>
        <c:barDir val="col"/>
        <c:grouping val="clustered"/>
        <c:varyColors val="0"/>
        <c:ser>
          <c:idx val="0"/>
          <c:order val="0"/>
          <c:tx>
            <c:strRef>
              <c:f>Sheet1!$A$2</c:f>
              <c:strCache>
                <c:ptCount val="1"/>
                <c:pt idx="0">
                  <c:v>2013</c:v>
                </c:pt>
              </c:strCache>
            </c:strRef>
          </c:tx>
          <c:spPr>
            <a:solidFill>
              <a:srgbClr val="9999FF"/>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Sheet1!$B$2:$E$2</c:f>
              <c:numCache>
                <c:formatCode>General</c:formatCode>
                <c:ptCount val="4"/>
                <c:pt idx="0">
                  <c:v>75</c:v>
                </c:pt>
                <c:pt idx="1">
                  <c:v>65</c:v>
                </c:pt>
                <c:pt idx="2">
                  <c:v>73</c:v>
                </c:pt>
                <c:pt idx="3">
                  <c:v>75</c:v>
                </c:pt>
              </c:numCache>
            </c:numRef>
          </c:val>
        </c:ser>
        <c:ser>
          <c:idx val="1"/>
          <c:order val="1"/>
          <c:tx>
            <c:strRef>
              <c:f>Sheet1!$A$3</c:f>
              <c:strCache>
                <c:ptCount val="1"/>
                <c:pt idx="0">
                  <c:v>2014</c:v>
                </c:pt>
              </c:strCache>
            </c:strRef>
          </c:tx>
          <c:spPr>
            <a:solidFill>
              <a:srgbClr val="993366"/>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Sheet1!$B$3:$E$3</c:f>
              <c:numCache>
                <c:formatCode>General</c:formatCode>
                <c:ptCount val="4"/>
                <c:pt idx="0">
                  <c:v>49</c:v>
                </c:pt>
                <c:pt idx="1">
                  <c:v>46</c:v>
                </c:pt>
                <c:pt idx="2">
                  <c:v>32</c:v>
                </c:pt>
                <c:pt idx="3">
                  <c:v>37</c:v>
                </c:pt>
              </c:numCache>
            </c:numRef>
          </c:val>
        </c:ser>
        <c:ser>
          <c:idx val="2"/>
          <c:order val="2"/>
          <c:tx>
            <c:strRef>
              <c:f>Sheet1!$A$4</c:f>
              <c:strCache>
                <c:ptCount val="1"/>
                <c:pt idx="0">
                  <c:v>2015</c:v>
                </c:pt>
              </c:strCache>
            </c:strRef>
          </c:tx>
          <c:spPr>
            <a:solidFill>
              <a:srgbClr val="FFFFCC"/>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Sheet1!$B$4:$E$4</c:f>
              <c:numCache>
                <c:formatCode>General</c:formatCode>
                <c:ptCount val="4"/>
                <c:pt idx="0">
                  <c:v>42</c:v>
                </c:pt>
                <c:pt idx="1">
                  <c:v>34</c:v>
                </c:pt>
                <c:pt idx="2">
                  <c:v>19</c:v>
                </c:pt>
                <c:pt idx="3">
                  <c:v>17</c:v>
                </c:pt>
              </c:numCache>
            </c:numRef>
          </c:val>
        </c:ser>
        <c:ser>
          <c:idx val="3"/>
          <c:order val="3"/>
          <c:tx>
            <c:strRef>
              <c:f>Sheet1!$A$5</c:f>
              <c:strCache>
                <c:ptCount val="1"/>
                <c:pt idx="0">
                  <c:v>2016</c:v>
                </c:pt>
              </c:strCache>
            </c:strRef>
          </c:tx>
          <c:spPr>
            <a:solidFill>
              <a:srgbClr val="CCFFFF"/>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Sheet1!$B$5:$E$5</c:f>
              <c:numCache>
                <c:formatCode>General</c:formatCode>
                <c:ptCount val="4"/>
                <c:pt idx="0">
                  <c:v>29</c:v>
                </c:pt>
                <c:pt idx="1">
                  <c:v>27</c:v>
                </c:pt>
                <c:pt idx="2">
                  <c:v>35</c:v>
                </c:pt>
                <c:pt idx="3">
                  <c:v>27</c:v>
                </c:pt>
              </c:numCache>
            </c:numRef>
          </c:val>
        </c:ser>
        <c:ser>
          <c:idx val="4"/>
          <c:order val="4"/>
          <c:tx>
            <c:strRef>
              <c:f>Sheet1!$A$6</c:f>
              <c:strCache>
                <c:ptCount val="1"/>
                <c:pt idx="0">
                  <c:v>2017</c:v>
                </c:pt>
              </c:strCache>
            </c:strRef>
          </c:tx>
          <c:spPr>
            <a:solidFill>
              <a:srgbClr val="660066"/>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Sheet1!$B$6:$E$6</c:f>
              <c:numCache>
                <c:formatCode>General</c:formatCode>
                <c:ptCount val="4"/>
                <c:pt idx="0">
                  <c:v>33</c:v>
                </c:pt>
                <c:pt idx="1">
                  <c:v>24</c:v>
                </c:pt>
                <c:pt idx="2">
                  <c:v>33</c:v>
                </c:pt>
                <c:pt idx="3">
                  <c:v>25</c:v>
                </c:pt>
              </c:numCache>
            </c:numRef>
          </c:val>
        </c:ser>
        <c:ser>
          <c:idx val="5"/>
          <c:order val="5"/>
          <c:tx>
            <c:strRef>
              <c:f>Sheet1!$A$7</c:f>
              <c:strCache>
                <c:ptCount val="1"/>
                <c:pt idx="0">
                  <c:v>2018</c:v>
                </c:pt>
              </c:strCache>
            </c:strRef>
          </c:tx>
          <c:spPr>
            <a:solidFill>
              <a:srgbClr val="FF8080"/>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Sheet1!$B$7:$E$7</c:f>
              <c:numCache>
                <c:formatCode>General</c:formatCode>
                <c:ptCount val="4"/>
                <c:pt idx="0">
                  <c:v>22</c:v>
                </c:pt>
                <c:pt idx="1">
                  <c:v>26</c:v>
                </c:pt>
                <c:pt idx="2">
                  <c:v>18</c:v>
                </c:pt>
                <c:pt idx="3">
                  <c:v>17</c:v>
                </c:pt>
              </c:numCache>
            </c:numRef>
          </c:val>
        </c:ser>
        <c:ser>
          <c:idx val="6"/>
          <c:order val="6"/>
          <c:tx>
            <c:strRef>
              <c:f>Sheet1!$A$8</c:f>
              <c:strCache>
                <c:ptCount val="1"/>
                <c:pt idx="0">
                  <c:v>2019</c:v>
                </c:pt>
              </c:strCache>
            </c:strRef>
          </c:tx>
          <c:spPr>
            <a:solidFill>
              <a:srgbClr val="0066CC"/>
            </a:solidFill>
            <a:ln w="12700">
              <a:solidFill>
                <a:srgbClr val="000000"/>
              </a:solidFill>
              <a:prstDash val="solid"/>
            </a:ln>
          </c:spPr>
          <c:invertIfNegative val="0"/>
          <c:cat>
            <c:numRef>
              <c:f>Sheet1!$B$1:$E$1</c:f>
              <c:numCache>
                <c:formatCode>General</c:formatCode>
                <c:ptCount val="4"/>
                <c:pt idx="0">
                  <c:v>1</c:v>
                </c:pt>
                <c:pt idx="1">
                  <c:v>2</c:v>
                </c:pt>
                <c:pt idx="2">
                  <c:v>3</c:v>
                </c:pt>
                <c:pt idx="3">
                  <c:v>4</c:v>
                </c:pt>
              </c:numCache>
            </c:numRef>
          </c:cat>
          <c:val>
            <c:numRef>
              <c:f>Sheet1!$B$8:$E$8</c:f>
              <c:numCache>
                <c:formatCode>General</c:formatCode>
                <c:ptCount val="4"/>
                <c:pt idx="0">
                  <c:v>9</c:v>
                </c:pt>
                <c:pt idx="1">
                  <c:v>8</c:v>
                </c:pt>
              </c:numCache>
            </c:numRef>
          </c:val>
        </c:ser>
        <c:dLbls>
          <c:showLegendKey val="0"/>
          <c:showVal val="0"/>
          <c:showCatName val="0"/>
          <c:showSerName val="0"/>
          <c:showPercent val="0"/>
          <c:showBubbleSize val="0"/>
        </c:dLbls>
        <c:gapWidth val="150"/>
        <c:gapDepth val="0"/>
        <c:shape val="box"/>
        <c:axId val="410880984"/>
        <c:axId val="410881376"/>
        <c:axId val="0"/>
      </c:bar3DChart>
      <c:catAx>
        <c:axId val="410880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en-US"/>
          </a:p>
        </c:txPr>
        <c:crossAx val="410881376"/>
        <c:crosses val="autoZero"/>
        <c:auto val="1"/>
        <c:lblAlgn val="ctr"/>
        <c:lblOffset val="100"/>
        <c:tickLblSkip val="1"/>
        <c:tickMarkSkip val="1"/>
        <c:noMultiLvlLbl val="0"/>
      </c:catAx>
      <c:valAx>
        <c:axId val="4108813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en-US"/>
          </a:p>
        </c:txPr>
        <c:crossAx val="410880984"/>
        <c:crosses val="autoZero"/>
        <c:crossBetween val="between"/>
      </c:valAx>
      <c:spPr>
        <a:noFill/>
        <a:ln w="25400">
          <a:noFill/>
        </a:ln>
      </c:spPr>
    </c:plotArea>
    <c:legend>
      <c:legendPos val="r"/>
      <c:layout>
        <c:manualLayout>
          <c:xMode val="edge"/>
          <c:yMode val="edge"/>
          <c:x val="0.90984974958263776"/>
          <c:y val="0.18623481781376536"/>
          <c:w val="8.347245409015025E-2"/>
          <c:h val="0.62753036437246956"/>
        </c:manualLayout>
      </c:layout>
      <c:overlay val="0"/>
      <c:spPr>
        <a:noFill/>
        <a:ln w="3175">
          <a:solidFill>
            <a:srgbClr val="000000"/>
          </a:solidFill>
          <a:prstDash val="solid"/>
        </a:ln>
      </c:spPr>
      <c:txPr>
        <a:bodyPr/>
        <a:lstStyle/>
        <a:p>
          <a:pPr>
            <a:defRPr sz="98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07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672131147541103E-2"/>
          <c:y val="0.1024390243902439"/>
          <c:w val="0.64344262295082033"/>
          <c:h val="0.70243902439024386"/>
        </c:manualLayout>
      </c:layout>
      <c:barChart>
        <c:barDir val="col"/>
        <c:grouping val="clustered"/>
        <c:varyColors val="0"/>
        <c:ser>
          <c:idx val="0"/>
          <c:order val="0"/>
          <c:tx>
            <c:strRef>
              <c:f>Sheet1!$A$2</c:f>
              <c:strCache>
                <c:ptCount val="1"/>
                <c:pt idx="0">
                  <c:v>кількість публікацій</c:v>
                </c:pt>
              </c:strCache>
            </c:strRef>
          </c:tx>
          <c:spPr>
            <a:solidFill>
              <a:srgbClr val="9999FF"/>
            </a:solidFill>
            <a:ln w="12700">
              <a:solidFill>
                <a:srgbClr val="000000"/>
              </a:solidFill>
              <a:prstDash val="solid"/>
            </a:ln>
          </c:spPr>
          <c:invertIfNegative val="0"/>
          <c:dLbls>
            <c:spPr>
              <a:noFill/>
              <a:ln w="25399">
                <a:noFill/>
              </a:ln>
            </c:spPr>
            <c:txPr>
              <a:bodyPr/>
              <a:lstStyle/>
              <a:p>
                <a:pPr>
                  <a:defRPr sz="9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Sheet1!$B$2:$J$2</c:f>
              <c:numCache>
                <c:formatCode>General</c:formatCode>
                <c:ptCount val="9"/>
                <c:pt idx="0">
                  <c:v>60</c:v>
                </c:pt>
                <c:pt idx="1">
                  <c:v>68</c:v>
                </c:pt>
                <c:pt idx="2">
                  <c:v>55</c:v>
                </c:pt>
                <c:pt idx="3">
                  <c:v>56</c:v>
                </c:pt>
                <c:pt idx="4">
                  <c:v>42</c:v>
                </c:pt>
                <c:pt idx="5">
                  <c:v>32</c:v>
                </c:pt>
                <c:pt idx="6">
                  <c:v>59</c:v>
                </c:pt>
                <c:pt idx="7">
                  <c:v>49</c:v>
                </c:pt>
                <c:pt idx="8">
                  <c:v>10</c:v>
                </c:pt>
              </c:numCache>
            </c:numRef>
          </c:val>
        </c:ser>
        <c:dLbls>
          <c:showLegendKey val="0"/>
          <c:showVal val="1"/>
          <c:showCatName val="0"/>
          <c:showSerName val="0"/>
          <c:showPercent val="0"/>
          <c:showBubbleSize val="0"/>
        </c:dLbls>
        <c:gapWidth val="150"/>
        <c:axId val="410882160"/>
        <c:axId val="410882552"/>
      </c:barChart>
      <c:catAx>
        <c:axId val="4108821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en-US"/>
          </a:p>
        </c:txPr>
        <c:crossAx val="410882552"/>
        <c:crosses val="autoZero"/>
        <c:auto val="1"/>
        <c:lblAlgn val="ctr"/>
        <c:lblOffset val="100"/>
        <c:tickLblSkip val="1"/>
        <c:tickMarkSkip val="1"/>
        <c:noMultiLvlLbl val="0"/>
      </c:catAx>
      <c:valAx>
        <c:axId val="41088255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en-US"/>
          </a:p>
        </c:txPr>
        <c:crossAx val="410882160"/>
        <c:crosses val="autoZero"/>
        <c:crossBetween val="between"/>
      </c:valAx>
      <c:spPr>
        <a:solidFill>
          <a:srgbClr val="C0C0C0"/>
        </a:solidFill>
        <a:ln w="12700">
          <a:solidFill>
            <a:srgbClr val="808080"/>
          </a:solidFill>
          <a:prstDash val="solid"/>
        </a:ln>
      </c:spPr>
    </c:plotArea>
    <c:legend>
      <c:legendPos val="r"/>
      <c:layout>
        <c:manualLayout>
          <c:xMode val="edge"/>
          <c:yMode val="edge"/>
          <c:x val="0.73565573770491866"/>
          <c:y val="0.40487804878048816"/>
          <c:w val="0.25614754098360654"/>
          <c:h val="0.1024390243902439"/>
        </c:manualLayout>
      </c:layout>
      <c:overlay val="0"/>
      <c:spPr>
        <a:noFill/>
        <a:ln w="3175">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9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CA2E3-83F2-4E95-80C9-17FEA38F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19518</Words>
  <Characters>111259</Characters>
  <Application>Microsoft Office Word</Application>
  <DocSecurity>0</DocSecurity>
  <Lines>927</Lines>
  <Paragraphs>261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pruimalna</dc:creator>
  <cp:lastModifiedBy>Андрій Стрихар</cp:lastModifiedBy>
  <cp:revision>23</cp:revision>
  <cp:lastPrinted>2019-12-17T13:38:00Z</cp:lastPrinted>
  <dcterms:created xsi:type="dcterms:W3CDTF">2019-12-05T11:50:00Z</dcterms:created>
  <dcterms:modified xsi:type="dcterms:W3CDTF">2019-12-17T13:40:00Z</dcterms:modified>
</cp:coreProperties>
</file>