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772" w:rsidRPr="00A10772" w:rsidRDefault="00A10772" w:rsidP="00A10772">
      <w:pPr>
        <w:jc w:val="center"/>
      </w:pPr>
      <w:r w:rsidRPr="00A10772">
        <w:rPr>
          <w:noProof/>
        </w:rPr>
        <w:drawing>
          <wp:inline distT="0" distB="0" distL="0" distR="0">
            <wp:extent cx="495300" cy="742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95300" cy="742950"/>
                    </a:xfrm>
                    <a:prstGeom prst="rect">
                      <a:avLst/>
                    </a:prstGeom>
                    <a:noFill/>
                    <a:ln>
                      <a:noFill/>
                    </a:ln>
                  </pic:spPr>
                </pic:pic>
              </a:graphicData>
            </a:graphic>
          </wp:inline>
        </w:drawing>
      </w:r>
    </w:p>
    <w:tbl>
      <w:tblPr>
        <w:tblW w:w="0" w:type="auto"/>
        <w:tblInd w:w="108" w:type="dxa"/>
        <w:tblLook w:val="01E0"/>
      </w:tblPr>
      <w:tblGrid>
        <w:gridCol w:w="4752"/>
        <w:gridCol w:w="4779"/>
      </w:tblGrid>
      <w:tr w:rsidR="00A10772" w:rsidRPr="00A10772" w:rsidTr="00360BB9">
        <w:tc>
          <w:tcPr>
            <w:tcW w:w="9531" w:type="dxa"/>
            <w:gridSpan w:val="2"/>
            <w:tcBorders>
              <w:bottom w:val="single" w:sz="4" w:space="0" w:color="auto"/>
            </w:tcBorders>
          </w:tcPr>
          <w:p w:rsidR="00A10772" w:rsidRPr="00381C7F" w:rsidRDefault="00A10772" w:rsidP="00360BB9">
            <w:pPr>
              <w:overflowPunct w:val="0"/>
              <w:spacing w:before="120" w:after="120"/>
              <w:jc w:val="center"/>
              <w:rPr>
                <w:rFonts w:ascii="Times New Roman" w:hAnsi="Times New Roman" w:cs="Times New Roman"/>
                <w:b/>
                <w:bCs/>
                <w:color w:val="auto"/>
                <w:lang w:bidi="ug-CN"/>
              </w:rPr>
            </w:pPr>
            <w:r w:rsidRPr="00381C7F">
              <w:rPr>
                <w:rFonts w:ascii="Times New Roman" w:hAnsi="Times New Roman" w:cs="Times New Roman"/>
                <w:b/>
                <w:bCs/>
                <w:color w:val="auto"/>
                <w:lang w:bidi="ug-CN"/>
              </w:rPr>
              <w:t>ХМЕЛЬНИЦЬКА ОБЛАСНА РАДА</w:t>
            </w:r>
          </w:p>
          <w:p w:rsidR="00A10772" w:rsidRPr="00381C7F" w:rsidRDefault="00A10772" w:rsidP="00360BB9">
            <w:pPr>
              <w:overflowPunct w:val="0"/>
              <w:spacing w:after="120"/>
              <w:jc w:val="center"/>
              <w:rPr>
                <w:rFonts w:ascii="Times New Roman" w:hAnsi="Times New Roman" w:cs="Times New Roman"/>
                <w:b/>
                <w:bCs/>
                <w:color w:val="auto"/>
                <w:lang w:bidi="ug-CN"/>
              </w:rPr>
            </w:pPr>
            <w:r w:rsidRPr="00381C7F">
              <w:rPr>
                <w:rFonts w:ascii="Times New Roman" w:hAnsi="Times New Roman" w:cs="Times New Roman"/>
                <w:b/>
                <w:bCs/>
                <w:color w:val="auto"/>
                <w:lang w:bidi="ug-CN"/>
              </w:rPr>
              <w:t>ХМЕЛЬНИЦЬКИЙ УНІВЕРСИТЕТ УПРАВЛІННЯ ТА ПРАВА</w:t>
            </w:r>
          </w:p>
          <w:p w:rsidR="00A10772" w:rsidRPr="00A10772" w:rsidRDefault="00A10772" w:rsidP="00360BB9">
            <w:pPr>
              <w:overflowPunct w:val="0"/>
              <w:spacing w:after="120"/>
              <w:jc w:val="center"/>
              <w:rPr>
                <w:rFonts w:ascii="Times New Roman" w:hAnsi="Times New Roman" w:cs="Times New Roman"/>
                <w:b/>
                <w:bCs/>
                <w:color w:val="auto"/>
                <w:lang w:bidi="ug-CN"/>
              </w:rPr>
            </w:pPr>
            <w:r w:rsidRPr="00381C7F">
              <w:rPr>
                <w:rFonts w:ascii="Times New Roman" w:hAnsi="Times New Roman" w:cs="Times New Roman"/>
                <w:b/>
                <w:bCs/>
                <w:color w:val="auto"/>
                <w:lang w:bidi="ug-CN"/>
              </w:rPr>
              <w:t>ІМЕНІ ЛЕОНІДА ЮЗЬКОВА</w:t>
            </w:r>
          </w:p>
        </w:tc>
      </w:tr>
      <w:tr w:rsidR="00A10772" w:rsidRPr="00A10772" w:rsidTr="00360BB9">
        <w:tc>
          <w:tcPr>
            <w:tcW w:w="9531" w:type="dxa"/>
            <w:gridSpan w:val="2"/>
            <w:tcBorders>
              <w:top w:val="single" w:sz="4" w:space="0" w:color="auto"/>
            </w:tcBorders>
          </w:tcPr>
          <w:p w:rsidR="00A10772" w:rsidRPr="00A10772" w:rsidRDefault="00A10772" w:rsidP="00360BB9">
            <w:pPr>
              <w:overflowPunct w:val="0"/>
              <w:jc w:val="center"/>
              <w:rPr>
                <w:rFonts w:ascii="Times New Roman" w:hAnsi="Times New Roman" w:cs="Times New Roman"/>
                <w:b/>
                <w:bCs/>
                <w:color w:val="auto"/>
                <w:lang w:bidi="ug-CN"/>
              </w:rPr>
            </w:pPr>
          </w:p>
          <w:p w:rsidR="00A10772" w:rsidRPr="00A10772" w:rsidRDefault="00A10772" w:rsidP="00360BB9">
            <w:pPr>
              <w:overflowPunct w:val="0"/>
              <w:jc w:val="center"/>
              <w:rPr>
                <w:rFonts w:ascii="Times New Roman" w:hAnsi="Times New Roman" w:cs="Times New Roman"/>
                <w:b/>
                <w:bCs/>
                <w:color w:val="auto"/>
                <w:lang w:bidi="ug-CN"/>
              </w:rPr>
            </w:pPr>
          </w:p>
        </w:tc>
      </w:tr>
      <w:tr w:rsidR="00A10772" w:rsidRPr="00A10772" w:rsidTr="00360B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779" w:type="dxa"/>
          <w:trHeight w:val="315"/>
        </w:trPr>
        <w:tc>
          <w:tcPr>
            <w:tcW w:w="4752" w:type="dxa"/>
            <w:tcBorders>
              <w:top w:val="nil"/>
              <w:left w:val="nil"/>
              <w:bottom w:val="nil"/>
              <w:right w:val="nil"/>
            </w:tcBorders>
          </w:tcPr>
          <w:p w:rsidR="00A10772" w:rsidRPr="00A10772" w:rsidRDefault="00A10772" w:rsidP="00360BB9">
            <w:pPr>
              <w:overflowPunct w:val="0"/>
              <w:jc w:val="center"/>
              <w:rPr>
                <w:rFonts w:ascii="Times New Roman" w:hAnsi="Times New Roman" w:cs="Times New Roman"/>
                <w:b/>
                <w:bCs/>
                <w:color w:val="auto"/>
                <w:lang w:bidi="ug-CN"/>
              </w:rPr>
            </w:pPr>
          </w:p>
        </w:tc>
      </w:tr>
    </w:tbl>
    <w:p w:rsidR="00A10772" w:rsidRPr="00A10772" w:rsidRDefault="00A10772" w:rsidP="00A10772">
      <w:pPr>
        <w:jc w:val="center"/>
        <w:rPr>
          <w:rFonts w:ascii="Times New Roman" w:hAnsi="Times New Roman" w:cs="Times New Roman"/>
          <w:b/>
          <w:bCs/>
          <w:color w:val="auto"/>
        </w:rPr>
      </w:pPr>
    </w:p>
    <w:p w:rsidR="00A10772" w:rsidRPr="00A10772" w:rsidRDefault="00A10772" w:rsidP="00A10772">
      <w:pPr>
        <w:pStyle w:val="a3"/>
        <w:widowControl w:val="0"/>
        <w:spacing w:after="0"/>
        <w:jc w:val="center"/>
        <w:rPr>
          <w:b/>
          <w:bCs/>
        </w:rPr>
      </w:pPr>
    </w:p>
    <w:p w:rsidR="00A10772" w:rsidRPr="00A10772" w:rsidRDefault="00A10772" w:rsidP="00A10772">
      <w:pPr>
        <w:pStyle w:val="a3"/>
        <w:widowControl w:val="0"/>
        <w:spacing w:after="0"/>
        <w:jc w:val="center"/>
        <w:rPr>
          <w:b/>
          <w:bCs/>
        </w:rPr>
      </w:pPr>
      <w:r w:rsidRPr="00A10772">
        <w:rPr>
          <w:b/>
          <w:bCs/>
        </w:rPr>
        <w:br/>
        <w:t>ПРОГРАМА</w:t>
      </w:r>
    </w:p>
    <w:p w:rsidR="00A10772" w:rsidRPr="00A10772" w:rsidRDefault="00A10772" w:rsidP="00A10772">
      <w:pPr>
        <w:overflowPunct w:val="0"/>
        <w:jc w:val="center"/>
        <w:rPr>
          <w:rFonts w:ascii="Times New Roman" w:hAnsi="Times New Roman" w:cs="Times New Roman"/>
          <w:b/>
          <w:color w:val="auto"/>
          <w:lang w:bidi="ug-CN"/>
        </w:rPr>
      </w:pPr>
      <w:r w:rsidRPr="00A10772">
        <w:rPr>
          <w:rFonts w:ascii="Times New Roman" w:hAnsi="Times New Roman" w:cs="Times New Roman"/>
          <w:b/>
          <w:color w:val="auto"/>
          <w:lang w:bidi="ug-CN"/>
        </w:rPr>
        <w:t>ФАХОВОГО ВСТУПНОГО ВИПРОБУВАННЯ</w:t>
      </w:r>
    </w:p>
    <w:p w:rsidR="00A10772" w:rsidRPr="00A10772" w:rsidRDefault="006543B7" w:rsidP="00A10772">
      <w:pPr>
        <w:autoSpaceDE w:val="0"/>
        <w:autoSpaceDN w:val="0"/>
        <w:adjustRightInd w:val="0"/>
        <w:jc w:val="center"/>
        <w:rPr>
          <w:rFonts w:ascii="Times New Roman" w:hAnsi="Times New Roman" w:cs="Times New Roman"/>
          <w:b/>
        </w:rPr>
      </w:pPr>
      <w:r>
        <w:rPr>
          <w:rFonts w:ascii="Times New Roman" w:hAnsi="Times New Roman" w:cs="Times New Roman"/>
          <w:b/>
        </w:rPr>
        <w:t xml:space="preserve">З </w:t>
      </w:r>
      <w:r w:rsidRPr="0052513B">
        <w:rPr>
          <w:rFonts w:ascii="Times New Roman" w:hAnsi="Times New Roman" w:cs="Times New Roman"/>
          <w:b/>
        </w:rPr>
        <w:t>ФІНАНСІВ</w:t>
      </w:r>
    </w:p>
    <w:p w:rsidR="0051169B" w:rsidRDefault="0051169B" w:rsidP="00A10772">
      <w:pPr>
        <w:widowControl w:val="0"/>
        <w:jc w:val="center"/>
        <w:rPr>
          <w:rFonts w:ascii="Times New Roman" w:hAnsi="Times New Roman" w:cs="Times New Roman"/>
          <w:b/>
        </w:rPr>
      </w:pPr>
    </w:p>
    <w:p w:rsidR="000E135B" w:rsidRPr="00F166D8" w:rsidRDefault="00A10772" w:rsidP="00A10772">
      <w:pPr>
        <w:widowControl w:val="0"/>
        <w:jc w:val="center"/>
        <w:rPr>
          <w:rFonts w:ascii="Times New Roman" w:hAnsi="Times New Roman" w:cs="Times New Roman"/>
          <w:b/>
        </w:rPr>
      </w:pPr>
      <w:r w:rsidRPr="00A10772">
        <w:rPr>
          <w:rFonts w:ascii="Times New Roman" w:hAnsi="Times New Roman" w:cs="Times New Roman"/>
          <w:b/>
        </w:rPr>
        <w:t xml:space="preserve">для здобуття ступеня </w:t>
      </w:r>
      <w:r w:rsidR="00634CEC">
        <w:rPr>
          <w:rFonts w:ascii="Times New Roman" w:hAnsi="Times New Roman" w:cs="Times New Roman"/>
          <w:b/>
        </w:rPr>
        <w:t xml:space="preserve">вищої освіти </w:t>
      </w:r>
      <w:r w:rsidRPr="00A10772">
        <w:rPr>
          <w:rFonts w:ascii="Times New Roman" w:hAnsi="Times New Roman" w:cs="Times New Roman"/>
          <w:b/>
        </w:rPr>
        <w:t>«</w:t>
      </w:r>
      <w:r w:rsidR="00813583">
        <w:rPr>
          <w:rFonts w:ascii="Times New Roman" w:hAnsi="Times New Roman" w:cs="Times New Roman"/>
          <w:b/>
        </w:rPr>
        <w:t>Бакалавр</w:t>
      </w:r>
      <w:r w:rsidRPr="00A10772">
        <w:rPr>
          <w:rFonts w:ascii="Times New Roman" w:hAnsi="Times New Roman" w:cs="Times New Roman"/>
          <w:b/>
        </w:rPr>
        <w:t xml:space="preserve">» </w:t>
      </w:r>
      <w:r w:rsidRPr="00F166D8">
        <w:rPr>
          <w:rFonts w:ascii="Times New Roman" w:hAnsi="Times New Roman" w:cs="Times New Roman"/>
          <w:b/>
        </w:rPr>
        <w:t>за спеціальніс</w:t>
      </w:r>
      <w:r w:rsidR="00382948" w:rsidRPr="00F166D8">
        <w:rPr>
          <w:rFonts w:ascii="Times New Roman" w:hAnsi="Times New Roman" w:cs="Times New Roman"/>
          <w:b/>
        </w:rPr>
        <w:t xml:space="preserve">тю </w:t>
      </w:r>
    </w:p>
    <w:p w:rsidR="000E135B" w:rsidRPr="000E135B" w:rsidRDefault="008A09AC" w:rsidP="00A10772">
      <w:pPr>
        <w:widowControl w:val="0"/>
        <w:jc w:val="center"/>
        <w:rPr>
          <w:rFonts w:ascii="Times New Roman" w:hAnsi="Times New Roman" w:cs="Times New Roman"/>
          <w:b/>
        </w:rPr>
      </w:pPr>
      <w:r w:rsidRPr="00F166D8">
        <w:rPr>
          <w:rFonts w:ascii="Times New Roman" w:hAnsi="Times New Roman" w:cs="Times New Roman"/>
          <w:b/>
        </w:rPr>
        <w:t>07</w:t>
      </w:r>
      <w:r w:rsidR="00E2176C" w:rsidRPr="00F166D8">
        <w:rPr>
          <w:rFonts w:ascii="Times New Roman" w:hAnsi="Times New Roman" w:cs="Times New Roman"/>
          <w:b/>
        </w:rPr>
        <w:t>2</w:t>
      </w:r>
      <w:r w:rsidR="000E135B" w:rsidRPr="00F166D8">
        <w:rPr>
          <w:rFonts w:ascii="Times New Roman" w:hAnsi="Times New Roman" w:cs="Times New Roman"/>
          <w:b/>
        </w:rPr>
        <w:t xml:space="preserve"> Фінанси, банківська справа та страхування</w:t>
      </w:r>
    </w:p>
    <w:p w:rsidR="00264C31" w:rsidRPr="001D5B1B" w:rsidRDefault="00A10772" w:rsidP="00A10772">
      <w:pPr>
        <w:widowControl w:val="0"/>
        <w:jc w:val="center"/>
        <w:rPr>
          <w:rFonts w:ascii="Times New Roman" w:hAnsi="Times New Roman" w:cs="Times New Roman"/>
          <w:b/>
        </w:rPr>
      </w:pPr>
      <w:r w:rsidRPr="00A10772">
        <w:rPr>
          <w:rFonts w:ascii="Times New Roman" w:hAnsi="Times New Roman" w:cs="Times New Roman"/>
          <w:b/>
        </w:rPr>
        <w:t xml:space="preserve">на </w:t>
      </w:r>
      <w:r w:rsidRPr="001D5B1B">
        <w:rPr>
          <w:rFonts w:ascii="Times New Roman" w:hAnsi="Times New Roman" w:cs="Times New Roman"/>
          <w:b/>
        </w:rPr>
        <w:t xml:space="preserve">основі здобутого </w:t>
      </w:r>
      <w:r w:rsidR="0052513B" w:rsidRPr="001D5B1B">
        <w:rPr>
          <w:rFonts w:ascii="Times New Roman" w:hAnsi="Times New Roman" w:cs="Times New Roman"/>
          <w:b/>
        </w:rPr>
        <w:t xml:space="preserve">освітнього ступеня </w:t>
      </w:r>
    </w:p>
    <w:p w:rsidR="00A10772" w:rsidRPr="001D5B1B" w:rsidRDefault="00A10772" w:rsidP="00A10772">
      <w:pPr>
        <w:widowControl w:val="0"/>
        <w:jc w:val="center"/>
        <w:rPr>
          <w:rFonts w:ascii="Times New Roman" w:hAnsi="Times New Roman" w:cs="Times New Roman"/>
          <w:b/>
        </w:rPr>
      </w:pPr>
      <w:r w:rsidRPr="001D5B1B">
        <w:rPr>
          <w:rFonts w:ascii="Times New Roman" w:hAnsi="Times New Roman" w:cs="Times New Roman"/>
          <w:b/>
        </w:rPr>
        <w:t xml:space="preserve"> «</w:t>
      </w:r>
      <w:r w:rsidR="00813583" w:rsidRPr="001D5B1B">
        <w:rPr>
          <w:rFonts w:ascii="Times New Roman" w:hAnsi="Times New Roman" w:cs="Times New Roman"/>
          <w:b/>
        </w:rPr>
        <w:t xml:space="preserve">Молодший </w:t>
      </w:r>
      <w:r w:rsidR="0052513B" w:rsidRPr="001D5B1B">
        <w:rPr>
          <w:rFonts w:ascii="Times New Roman" w:hAnsi="Times New Roman" w:cs="Times New Roman"/>
          <w:b/>
        </w:rPr>
        <w:t>спеціаліст (Молодший бакалавр</w:t>
      </w:r>
      <w:r w:rsidR="001D5B1B">
        <w:rPr>
          <w:rFonts w:ascii="Times New Roman" w:hAnsi="Times New Roman" w:cs="Times New Roman"/>
          <w:b/>
          <w:lang w:val="ru-RU"/>
        </w:rPr>
        <w:t>)</w:t>
      </w:r>
      <w:r w:rsidRPr="001D5B1B">
        <w:rPr>
          <w:rFonts w:ascii="Times New Roman" w:hAnsi="Times New Roman" w:cs="Times New Roman"/>
          <w:b/>
        </w:rPr>
        <w:t xml:space="preserve">» </w:t>
      </w:r>
    </w:p>
    <w:p w:rsidR="00A10772" w:rsidRPr="00A10772" w:rsidRDefault="00A10772" w:rsidP="00A10772">
      <w:pPr>
        <w:overflowPunct w:val="0"/>
        <w:jc w:val="center"/>
        <w:rPr>
          <w:rFonts w:ascii="Times New Roman" w:hAnsi="Times New Roman" w:cs="Times New Roman"/>
          <w:b/>
          <w:color w:val="auto"/>
          <w:lang w:bidi="ug-CN"/>
        </w:rPr>
      </w:pPr>
      <w:r w:rsidRPr="001D5B1B">
        <w:rPr>
          <w:rFonts w:ascii="Times New Roman" w:hAnsi="Times New Roman" w:cs="Times New Roman"/>
          <w:b/>
          <w:color w:val="auto"/>
          <w:lang w:bidi="ug-CN"/>
        </w:rPr>
        <w:t>у 2021 році</w:t>
      </w:r>
    </w:p>
    <w:p w:rsidR="00A10772" w:rsidRPr="00A10772" w:rsidRDefault="00A10772" w:rsidP="00A10772">
      <w:pPr>
        <w:autoSpaceDE w:val="0"/>
        <w:autoSpaceDN w:val="0"/>
        <w:adjustRightInd w:val="0"/>
        <w:jc w:val="center"/>
        <w:rPr>
          <w:rFonts w:ascii="Times New Roman" w:hAnsi="Times New Roman" w:cs="Times New Roman"/>
          <w:b/>
        </w:rPr>
      </w:pPr>
    </w:p>
    <w:p w:rsidR="00A10772" w:rsidRPr="00A10772" w:rsidRDefault="00A10772" w:rsidP="00A10772">
      <w:pPr>
        <w:overflowPunct w:val="0"/>
        <w:jc w:val="center"/>
        <w:rPr>
          <w:rFonts w:ascii="Times New Roman" w:hAnsi="Times New Roman" w:cs="Times New Roman"/>
          <w:color w:val="auto"/>
          <w:lang w:bidi="ug-CN"/>
        </w:rPr>
      </w:pPr>
    </w:p>
    <w:p w:rsidR="00A10772" w:rsidRPr="00A10772" w:rsidRDefault="00A10772" w:rsidP="00A10772">
      <w:pPr>
        <w:overflowPunct w:val="0"/>
        <w:jc w:val="center"/>
        <w:rPr>
          <w:rFonts w:ascii="Times New Roman" w:hAnsi="Times New Roman" w:cs="Times New Roman"/>
          <w:color w:val="auto"/>
          <w:lang w:bidi="ug-CN"/>
        </w:rPr>
      </w:pPr>
    </w:p>
    <w:p w:rsidR="00A10772" w:rsidRPr="00A10772" w:rsidRDefault="00A10772" w:rsidP="00A10772">
      <w:pPr>
        <w:overflowPunct w:val="0"/>
        <w:jc w:val="center"/>
        <w:rPr>
          <w:rFonts w:ascii="Times New Roman" w:hAnsi="Times New Roman" w:cs="Times New Roman"/>
          <w:color w:val="auto"/>
          <w:lang w:bidi="ug-CN"/>
        </w:rPr>
      </w:pPr>
    </w:p>
    <w:p w:rsidR="00A10772" w:rsidRPr="00A10772" w:rsidRDefault="00A10772" w:rsidP="00A10772">
      <w:pPr>
        <w:overflowPunct w:val="0"/>
        <w:rPr>
          <w:rFonts w:ascii="Times New Roman" w:hAnsi="Times New Roman" w:cs="Times New Roman"/>
          <w:color w:val="auto"/>
          <w:lang w:bidi="ug-CN"/>
        </w:rPr>
      </w:pPr>
    </w:p>
    <w:p w:rsidR="00A10772" w:rsidRPr="00A10772" w:rsidRDefault="00A10772" w:rsidP="00A10772">
      <w:pPr>
        <w:overflowPunct w:val="0"/>
        <w:jc w:val="center"/>
        <w:rPr>
          <w:rFonts w:ascii="Times New Roman" w:hAnsi="Times New Roman" w:cs="Times New Roman"/>
          <w:color w:val="auto"/>
          <w:lang w:bidi="ug-CN"/>
        </w:rPr>
      </w:pPr>
    </w:p>
    <w:p w:rsidR="00A10772" w:rsidRPr="00A10772" w:rsidRDefault="00A10772" w:rsidP="00A10772">
      <w:pPr>
        <w:overflowPunct w:val="0"/>
        <w:jc w:val="center"/>
        <w:rPr>
          <w:rFonts w:ascii="Times New Roman" w:hAnsi="Times New Roman" w:cs="Times New Roman"/>
          <w:color w:val="auto"/>
          <w:lang w:bidi="ug-CN"/>
        </w:rPr>
      </w:pPr>
    </w:p>
    <w:p w:rsidR="00A10772" w:rsidRPr="00A10772" w:rsidRDefault="00A10772" w:rsidP="00A10772">
      <w:pPr>
        <w:overflowPunct w:val="0"/>
        <w:jc w:val="center"/>
        <w:rPr>
          <w:rFonts w:ascii="Times New Roman" w:hAnsi="Times New Roman" w:cs="Times New Roman"/>
          <w:color w:val="auto"/>
          <w:lang w:bidi="ug-CN"/>
        </w:rPr>
      </w:pPr>
    </w:p>
    <w:p w:rsidR="00A10772" w:rsidRPr="00A10772" w:rsidRDefault="00A10772" w:rsidP="00A10772">
      <w:pPr>
        <w:overflowPunct w:val="0"/>
        <w:jc w:val="center"/>
        <w:rPr>
          <w:rFonts w:ascii="Times New Roman" w:hAnsi="Times New Roman" w:cs="Times New Roman"/>
          <w:color w:val="auto"/>
          <w:lang w:bidi="ug-CN"/>
        </w:rPr>
      </w:pPr>
    </w:p>
    <w:p w:rsidR="00A10772" w:rsidRPr="00A10772" w:rsidRDefault="00A10772" w:rsidP="00A10772">
      <w:pPr>
        <w:overflowPunct w:val="0"/>
        <w:jc w:val="center"/>
        <w:rPr>
          <w:rFonts w:ascii="Times New Roman" w:hAnsi="Times New Roman" w:cs="Times New Roman"/>
          <w:color w:val="auto"/>
          <w:lang w:bidi="ug-CN"/>
        </w:rPr>
      </w:pPr>
    </w:p>
    <w:p w:rsidR="00A10772" w:rsidRPr="00A10772" w:rsidRDefault="00A10772" w:rsidP="00A10772">
      <w:pPr>
        <w:overflowPunct w:val="0"/>
        <w:jc w:val="center"/>
        <w:rPr>
          <w:rFonts w:ascii="Times New Roman" w:hAnsi="Times New Roman" w:cs="Times New Roman"/>
          <w:color w:val="auto"/>
          <w:lang w:bidi="ug-CN"/>
        </w:rPr>
      </w:pPr>
    </w:p>
    <w:p w:rsidR="00A10772" w:rsidRPr="00A10772" w:rsidRDefault="00A10772" w:rsidP="00A10772">
      <w:pPr>
        <w:overflowPunct w:val="0"/>
        <w:jc w:val="center"/>
        <w:rPr>
          <w:rFonts w:ascii="Times New Roman" w:hAnsi="Times New Roman" w:cs="Times New Roman"/>
          <w:color w:val="auto"/>
          <w:lang w:bidi="ug-CN"/>
        </w:rPr>
      </w:pPr>
    </w:p>
    <w:p w:rsidR="00A10772" w:rsidRDefault="00A10772" w:rsidP="00A10772">
      <w:pPr>
        <w:overflowPunct w:val="0"/>
        <w:jc w:val="center"/>
        <w:rPr>
          <w:rFonts w:ascii="Times New Roman" w:hAnsi="Times New Roman" w:cs="Times New Roman"/>
          <w:color w:val="auto"/>
          <w:lang w:bidi="ug-CN"/>
        </w:rPr>
      </w:pPr>
    </w:p>
    <w:p w:rsidR="0051169B" w:rsidRDefault="0051169B" w:rsidP="00A10772">
      <w:pPr>
        <w:overflowPunct w:val="0"/>
        <w:jc w:val="center"/>
        <w:rPr>
          <w:rFonts w:ascii="Times New Roman" w:hAnsi="Times New Roman" w:cs="Times New Roman"/>
          <w:color w:val="auto"/>
          <w:lang w:bidi="ug-CN"/>
        </w:rPr>
      </w:pPr>
    </w:p>
    <w:p w:rsidR="0051169B" w:rsidRDefault="0051169B" w:rsidP="00A10772">
      <w:pPr>
        <w:overflowPunct w:val="0"/>
        <w:jc w:val="center"/>
        <w:rPr>
          <w:rFonts w:ascii="Times New Roman" w:hAnsi="Times New Roman" w:cs="Times New Roman"/>
          <w:color w:val="auto"/>
          <w:lang w:bidi="ug-CN"/>
        </w:rPr>
      </w:pPr>
    </w:p>
    <w:p w:rsidR="0051169B" w:rsidRDefault="0051169B" w:rsidP="00A10772">
      <w:pPr>
        <w:overflowPunct w:val="0"/>
        <w:jc w:val="center"/>
        <w:rPr>
          <w:rFonts w:ascii="Times New Roman" w:hAnsi="Times New Roman" w:cs="Times New Roman"/>
          <w:color w:val="auto"/>
          <w:lang w:bidi="ug-CN"/>
        </w:rPr>
      </w:pPr>
    </w:p>
    <w:p w:rsidR="0051169B" w:rsidRDefault="0051169B" w:rsidP="00A10772">
      <w:pPr>
        <w:overflowPunct w:val="0"/>
        <w:jc w:val="center"/>
        <w:rPr>
          <w:rFonts w:ascii="Times New Roman" w:hAnsi="Times New Roman" w:cs="Times New Roman"/>
          <w:color w:val="auto"/>
          <w:lang w:bidi="ug-CN"/>
        </w:rPr>
      </w:pPr>
    </w:p>
    <w:p w:rsidR="0051169B" w:rsidRDefault="0051169B" w:rsidP="00A10772">
      <w:pPr>
        <w:overflowPunct w:val="0"/>
        <w:jc w:val="center"/>
        <w:rPr>
          <w:rFonts w:ascii="Times New Roman" w:hAnsi="Times New Roman" w:cs="Times New Roman"/>
          <w:color w:val="auto"/>
          <w:lang w:bidi="ug-CN"/>
        </w:rPr>
      </w:pPr>
    </w:p>
    <w:p w:rsidR="0051169B" w:rsidRDefault="0051169B" w:rsidP="00A10772">
      <w:pPr>
        <w:overflowPunct w:val="0"/>
        <w:jc w:val="center"/>
        <w:rPr>
          <w:rFonts w:ascii="Times New Roman" w:hAnsi="Times New Roman" w:cs="Times New Roman"/>
          <w:color w:val="auto"/>
          <w:lang w:bidi="ug-CN"/>
        </w:rPr>
      </w:pPr>
    </w:p>
    <w:p w:rsidR="0051169B" w:rsidRPr="00A10772" w:rsidRDefault="0051169B" w:rsidP="00A10772">
      <w:pPr>
        <w:overflowPunct w:val="0"/>
        <w:jc w:val="center"/>
        <w:rPr>
          <w:rFonts w:ascii="Times New Roman" w:hAnsi="Times New Roman" w:cs="Times New Roman"/>
          <w:color w:val="auto"/>
          <w:lang w:bidi="ug-CN"/>
        </w:rPr>
      </w:pPr>
    </w:p>
    <w:p w:rsidR="00A10772" w:rsidRPr="00A10772" w:rsidRDefault="00A10772" w:rsidP="00A10772">
      <w:pPr>
        <w:overflowPunct w:val="0"/>
        <w:jc w:val="center"/>
        <w:rPr>
          <w:rFonts w:ascii="Times New Roman" w:hAnsi="Times New Roman" w:cs="Times New Roman"/>
          <w:color w:val="auto"/>
          <w:lang w:bidi="ug-CN"/>
        </w:rPr>
      </w:pPr>
      <w:r w:rsidRPr="00A10772">
        <w:rPr>
          <w:rFonts w:ascii="Times New Roman" w:hAnsi="Times New Roman" w:cs="Times New Roman"/>
          <w:color w:val="auto"/>
          <w:lang w:bidi="ug-CN"/>
        </w:rPr>
        <w:t>м. Хмельницький</w:t>
      </w:r>
    </w:p>
    <w:p w:rsidR="00A10772" w:rsidRPr="00A10772" w:rsidRDefault="00A10772" w:rsidP="00A10772">
      <w:pPr>
        <w:jc w:val="center"/>
        <w:rPr>
          <w:rFonts w:ascii="Times New Roman" w:hAnsi="Times New Roman" w:cs="Times New Roman"/>
          <w:color w:val="auto"/>
          <w:lang w:bidi="ug-CN"/>
        </w:rPr>
      </w:pPr>
      <w:r w:rsidRPr="00A10772">
        <w:rPr>
          <w:rFonts w:ascii="Times New Roman" w:hAnsi="Times New Roman" w:cs="Times New Roman"/>
          <w:color w:val="auto"/>
          <w:lang w:bidi="ug-CN"/>
        </w:rPr>
        <w:t>2021</w:t>
      </w:r>
    </w:p>
    <w:p w:rsidR="0051169B" w:rsidRDefault="0051169B">
      <w:pPr>
        <w:spacing w:after="200" w:line="276" w:lineRule="auto"/>
        <w:rPr>
          <w:rFonts w:ascii="Times New Roman" w:hAnsi="Times New Roman" w:cs="Times New Roman"/>
          <w:color w:val="auto"/>
          <w:lang w:bidi="ug-CN"/>
        </w:rPr>
      </w:pPr>
      <w:r>
        <w:rPr>
          <w:rFonts w:ascii="Times New Roman" w:hAnsi="Times New Roman" w:cs="Times New Roman"/>
          <w:color w:val="auto"/>
          <w:lang w:bidi="ug-CN"/>
        </w:rPr>
        <w:br w:type="page"/>
      </w:r>
    </w:p>
    <w:p w:rsidR="00A10772" w:rsidRPr="00A10772" w:rsidRDefault="00A10772" w:rsidP="00A10772">
      <w:pPr>
        <w:jc w:val="center"/>
        <w:rPr>
          <w:rFonts w:ascii="Times New Roman" w:hAnsi="Times New Roman" w:cs="Times New Roman"/>
          <w:color w:val="auto"/>
          <w:lang w:bidi="ug-CN"/>
        </w:rPr>
      </w:pPr>
    </w:p>
    <w:p w:rsidR="00A10772" w:rsidRDefault="00A10772" w:rsidP="00A10772">
      <w:pPr>
        <w:jc w:val="center"/>
        <w:rPr>
          <w:rFonts w:ascii="Times New Roman" w:hAnsi="Times New Roman" w:cs="Times New Roman"/>
        </w:rPr>
      </w:pPr>
      <w:r w:rsidRPr="00A10772">
        <w:rPr>
          <w:rFonts w:ascii="Times New Roman" w:hAnsi="Times New Roman" w:cs="Times New Roman"/>
        </w:rPr>
        <w:t>ЗМІСТ</w:t>
      </w:r>
    </w:p>
    <w:p w:rsidR="00D63F4D" w:rsidRPr="00A10772" w:rsidRDefault="00D63F4D" w:rsidP="00A10772">
      <w:pPr>
        <w:jc w:val="center"/>
        <w:rPr>
          <w:rFonts w:ascii="Times New Roman" w:hAnsi="Times New Roman" w:cs="Times New Roman"/>
        </w:rPr>
      </w:pPr>
    </w:p>
    <w:p w:rsidR="0051169B" w:rsidRDefault="00A10772" w:rsidP="00D63F4D">
      <w:pPr>
        <w:tabs>
          <w:tab w:val="left" w:leader="dot" w:pos="9214"/>
        </w:tabs>
        <w:rPr>
          <w:rFonts w:ascii="Times New Roman" w:hAnsi="Times New Roman" w:cs="Times New Roman"/>
        </w:rPr>
      </w:pPr>
      <w:r w:rsidRPr="00A10772">
        <w:rPr>
          <w:rFonts w:ascii="Times New Roman" w:hAnsi="Times New Roman" w:cs="Times New Roman"/>
        </w:rPr>
        <w:t xml:space="preserve">ВСТУП </w:t>
      </w:r>
      <w:r w:rsidR="00D63F4D">
        <w:rPr>
          <w:rFonts w:ascii="Times New Roman" w:hAnsi="Times New Roman" w:cs="Times New Roman"/>
        </w:rPr>
        <w:tab/>
      </w:r>
      <w:r w:rsidR="0051169B">
        <w:rPr>
          <w:rFonts w:ascii="Times New Roman" w:hAnsi="Times New Roman" w:cs="Times New Roman"/>
        </w:rPr>
        <w:t>3</w:t>
      </w:r>
    </w:p>
    <w:p w:rsidR="00A10772" w:rsidRPr="00D63F4D" w:rsidRDefault="00A10772" w:rsidP="00D63F4D">
      <w:pPr>
        <w:pStyle w:val="a5"/>
        <w:numPr>
          <w:ilvl w:val="0"/>
          <w:numId w:val="28"/>
        </w:numPr>
        <w:tabs>
          <w:tab w:val="left" w:pos="426"/>
          <w:tab w:val="left" w:leader="dot" w:pos="9214"/>
        </w:tabs>
        <w:ind w:left="426" w:hanging="426"/>
        <w:jc w:val="both"/>
        <w:rPr>
          <w:rFonts w:ascii="Times New Roman" w:hAnsi="Times New Roman" w:cs="Times New Roman"/>
        </w:rPr>
      </w:pPr>
      <w:r w:rsidRPr="00D63F4D">
        <w:rPr>
          <w:rFonts w:ascii="Times New Roman" w:hAnsi="Times New Roman" w:cs="Times New Roman"/>
        </w:rPr>
        <w:t xml:space="preserve">Порядок складання фахового вступного випробування </w:t>
      </w:r>
      <w:r w:rsidR="00D63F4D" w:rsidRPr="00D63F4D">
        <w:rPr>
          <w:rFonts w:ascii="Times New Roman" w:hAnsi="Times New Roman" w:cs="Times New Roman"/>
        </w:rPr>
        <w:tab/>
      </w:r>
      <w:r w:rsidR="0051169B" w:rsidRPr="00D63F4D">
        <w:rPr>
          <w:rFonts w:ascii="Times New Roman" w:hAnsi="Times New Roman" w:cs="Times New Roman"/>
        </w:rPr>
        <w:t>3</w:t>
      </w:r>
    </w:p>
    <w:p w:rsidR="00D63F4D" w:rsidRPr="00D63F4D" w:rsidRDefault="00A10772" w:rsidP="00D63F4D">
      <w:pPr>
        <w:pStyle w:val="a5"/>
        <w:numPr>
          <w:ilvl w:val="0"/>
          <w:numId w:val="28"/>
        </w:numPr>
        <w:tabs>
          <w:tab w:val="left" w:pos="426"/>
          <w:tab w:val="left" w:leader="dot" w:pos="9214"/>
        </w:tabs>
        <w:ind w:left="426" w:hanging="426"/>
        <w:jc w:val="both"/>
        <w:rPr>
          <w:rFonts w:ascii="Times New Roman" w:hAnsi="Times New Roman" w:cs="Times New Roman"/>
        </w:rPr>
      </w:pPr>
      <w:r w:rsidRPr="00D63F4D">
        <w:rPr>
          <w:rFonts w:ascii="Times New Roman" w:hAnsi="Times New Roman" w:cs="Times New Roman"/>
        </w:rPr>
        <w:t>Перелік тем, що виносяться для проведення фахового вступного випробування .</w:t>
      </w:r>
      <w:r w:rsidR="00D63F4D" w:rsidRPr="00D63F4D">
        <w:rPr>
          <w:rFonts w:ascii="Times New Roman" w:hAnsi="Times New Roman" w:cs="Times New Roman"/>
        </w:rPr>
        <w:tab/>
      </w:r>
      <w:r w:rsidR="0051169B" w:rsidRPr="00D63F4D">
        <w:rPr>
          <w:rFonts w:ascii="Times New Roman" w:hAnsi="Times New Roman" w:cs="Times New Roman"/>
        </w:rPr>
        <w:t>3</w:t>
      </w:r>
    </w:p>
    <w:p w:rsidR="00A10772" w:rsidRPr="00D63F4D" w:rsidRDefault="00A10772" w:rsidP="00D63F4D">
      <w:pPr>
        <w:pStyle w:val="a5"/>
        <w:numPr>
          <w:ilvl w:val="0"/>
          <w:numId w:val="28"/>
        </w:numPr>
        <w:tabs>
          <w:tab w:val="left" w:pos="426"/>
          <w:tab w:val="left" w:leader="dot" w:pos="9214"/>
        </w:tabs>
        <w:ind w:left="426" w:hanging="426"/>
        <w:jc w:val="both"/>
        <w:rPr>
          <w:rFonts w:ascii="Times New Roman" w:hAnsi="Times New Roman" w:cs="Times New Roman"/>
        </w:rPr>
      </w:pPr>
      <w:r w:rsidRPr="00D63F4D">
        <w:rPr>
          <w:rFonts w:ascii="Times New Roman" w:hAnsi="Times New Roman" w:cs="Times New Roman"/>
        </w:rPr>
        <w:t xml:space="preserve">Критерії оцінювання, структура оцінки і порядок оцінювання підготовленості вступників </w:t>
      </w:r>
      <w:r w:rsidR="006D592E">
        <w:rPr>
          <w:rFonts w:ascii="Times New Roman" w:hAnsi="Times New Roman" w:cs="Times New Roman"/>
        </w:rPr>
        <w:tab/>
      </w:r>
      <w:r w:rsidR="0033389B">
        <w:rPr>
          <w:rFonts w:ascii="Times New Roman" w:hAnsi="Times New Roman" w:cs="Times New Roman"/>
        </w:rPr>
        <w:t>8</w:t>
      </w:r>
    </w:p>
    <w:p w:rsidR="00A10772" w:rsidRPr="00D63F4D" w:rsidRDefault="00A10772" w:rsidP="00D63F4D">
      <w:pPr>
        <w:pStyle w:val="a5"/>
        <w:numPr>
          <w:ilvl w:val="0"/>
          <w:numId w:val="28"/>
        </w:numPr>
        <w:tabs>
          <w:tab w:val="left" w:pos="426"/>
          <w:tab w:val="left" w:leader="dot" w:pos="9214"/>
        </w:tabs>
        <w:ind w:left="426" w:hanging="426"/>
        <w:jc w:val="both"/>
        <w:rPr>
          <w:rFonts w:ascii="Times New Roman" w:hAnsi="Times New Roman" w:cs="Times New Roman"/>
          <w:color w:val="auto"/>
          <w:lang w:bidi="ug-CN"/>
        </w:rPr>
      </w:pPr>
      <w:r w:rsidRPr="00D63F4D">
        <w:rPr>
          <w:rFonts w:ascii="Times New Roman" w:hAnsi="Times New Roman" w:cs="Times New Roman"/>
        </w:rPr>
        <w:t xml:space="preserve">Список літератури, що рекомендовано для підготовки </w:t>
      </w:r>
      <w:r w:rsidR="006D592E">
        <w:rPr>
          <w:rFonts w:ascii="Times New Roman" w:hAnsi="Times New Roman" w:cs="Times New Roman"/>
        </w:rPr>
        <w:tab/>
        <w:t>8</w:t>
      </w:r>
    </w:p>
    <w:p w:rsidR="00A10772" w:rsidRPr="00A10772" w:rsidRDefault="00A10772" w:rsidP="00A10772">
      <w:pPr>
        <w:jc w:val="center"/>
        <w:rPr>
          <w:rFonts w:ascii="Times New Roman" w:hAnsi="Times New Roman" w:cs="Times New Roman"/>
          <w:color w:val="auto"/>
          <w:lang w:bidi="ug-CN"/>
        </w:rPr>
      </w:pPr>
    </w:p>
    <w:p w:rsidR="00A10772" w:rsidRPr="00A10772" w:rsidRDefault="00A10772" w:rsidP="00A10772">
      <w:pPr>
        <w:jc w:val="center"/>
        <w:rPr>
          <w:rFonts w:ascii="Times New Roman" w:hAnsi="Times New Roman" w:cs="Times New Roman"/>
          <w:color w:val="auto"/>
          <w:lang w:bidi="ug-CN"/>
        </w:rPr>
      </w:pPr>
    </w:p>
    <w:p w:rsidR="00A10772" w:rsidRPr="00A10772" w:rsidRDefault="00A10772" w:rsidP="00A10772">
      <w:pPr>
        <w:spacing w:after="160" w:line="259" w:lineRule="auto"/>
        <w:rPr>
          <w:rFonts w:ascii="Times New Roman" w:hAnsi="Times New Roman" w:cs="Times New Roman"/>
          <w:color w:val="auto"/>
          <w:lang w:bidi="ug-CN"/>
        </w:rPr>
      </w:pPr>
      <w:r w:rsidRPr="00A10772">
        <w:rPr>
          <w:rFonts w:ascii="Times New Roman" w:hAnsi="Times New Roman" w:cs="Times New Roman"/>
          <w:color w:val="auto"/>
          <w:lang w:bidi="ug-CN"/>
        </w:rPr>
        <w:br w:type="page"/>
      </w:r>
    </w:p>
    <w:p w:rsidR="00A10772" w:rsidRPr="00A10772" w:rsidRDefault="00A10772" w:rsidP="00A10772">
      <w:pPr>
        <w:jc w:val="center"/>
        <w:rPr>
          <w:rFonts w:ascii="Times New Roman" w:hAnsi="Times New Roman" w:cs="Times New Roman"/>
          <w:b/>
        </w:rPr>
      </w:pPr>
      <w:r w:rsidRPr="00A10772">
        <w:rPr>
          <w:rFonts w:ascii="Times New Roman" w:hAnsi="Times New Roman" w:cs="Times New Roman"/>
          <w:b/>
        </w:rPr>
        <w:t xml:space="preserve">ВСТУП </w:t>
      </w:r>
    </w:p>
    <w:p w:rsidR="00A10772" w:rsidRPr="00A10772" w:rsidRDefault="00A10772" w:rsidP="00A10772">
      <w:pPr>
        <w:ind w:firstLine="709"/>
        <w:jc w:val="both"/>
        <w:rPr>
          <w:rFonts w:ascii="Times New Roman" w:hAnsi="Times New Roman" w:cs="Times New Roman"/>
        </w:rPr>
      </w:pPr>
      <w:r w:rsidRPr="00A10772">
        <w:rPr>
          <w:rFonts w:ascii="Times New Roman" w:hAnsi="Times New Roman" w:cs="Times New Roman"/>
        </w:rPr>
        <w:t xml:space="preserve">На навчання для здобуття ступеня </w:t>
      </w:r>
      <w:r w:rsidR="00786246">
        <w:rPr>
          <w:rFonts w:ascii="Times New Roman" w:hAnsi="Times New Roman" w:cs="Times New Roman"/>
        </w:rPr>
        <w:t>бакалавра</w:t>
      </w:r>
      <w:r w:rsidRPr="00A10772">
        <w:rPr>
          <w:rFonts w:ascii="Times New Roman" w:hAnsi="Times New Roman" w:cs="Times New Roman"/>
        </w:rPr>
        <w:t xml:space="preserve"> за спеціальністю </w:t>
      </w:r>
      <w:r w:rsidR="008A09AC">
        <w:rPr>
          <w:rFonts w:ascii="Times New Roman" w:hAnsi="Times New Roman" w:cs="Times New Roman"/>
        </w:rPr>
        <w:t>07</w:t>
      </w:r>
      <w:r w:rsidR="000E135B">
        <w:rPr>
          <w:rFonts w:ascii="Times New Roman" w:hAnsi="Times New Roman" w:cs="Times New Roman"/>
        </w:rPr>
        <w:t>2 Фінанси, банківська справа та страхування</w:t>
      </w:r>
      <w:r w:rsidRPr="00A10772">
        <w:rPr>
          <w:rFonts w:ascii="Times New Roman" w:hAnsi="Times New Roman" w:cs="Times New Roman"/>
        </w:rPr>
        <w:t xml:space="preserve"> на </w:t>
      </w:r>
      <w:r w:rsidR="00264C31">
        <w:rPr>
          <w:rFonts w:ascii="Times New Roman" w:hAnsi="Times New Roman" w:cs="Times New Roman"/>
        </w:rPr>
        <w:t xml:space="preserve">2 (3) курс на </w:t>
      </w:r>
      <w:r w:rsidRPr="00A10772">
        <w:rPr>
          <w:rFonts w:ascii="Times New Roman" w:hAnsi="Times New Roman" w:cs="Times New Roman"/>
        </w:rPr>
        <w:t xml:space="preserve">основі здобутого </w:t>
      </w:r>
      <w:r w:rsidR="00264C31" w:rsidRPr="00A10772">
        <w:rPr>
          <w:rFonts w:ascii="Times New Roman" w:hAnsi="Times New Roman" w:cs="Times New Roman"/>
        </w:rPr>
        <w:t>освітньо-кваліфікаційного рівня молодшого спеціаліста</w:t>
      </w:r>
      <w:r w:rsidR="001E6DFF">
        <w:rPr>
          <w:rFonts w:ascii="Times New Roman" w:hAnsi="Times New Roman" w:cs="Times New Roman"/>
        </w:rPr>
        <w:t xml:space="preserve"> можуть в</w:t>
      </w:r>
      <w:r w:rsidRPr="00A10772">
        <w:rPr>
          <w:rFonts w:ascii="Times New Roman" w:hAnsi="Times New Roman" w:cs="Times New Roman"/>
        </w:rPr>
        <w:t xml:space="preserve">ступати абітурієнти, які отримали </w:t>
      </w:r>
      <w:r w:rsidR="001E6DFF">
        <w:rPr>
          <w:rFonts w:ascii="Times New Roman" w:hAnsi="Times New Roman" w:cs="Times New Roman"/>
        </w:rPr>
        <w:t>диплом</w:t>
      </w:r>
      <w:r w:rsidR="00264C31" w:rsidRPr="00A10772">
        <w:rPr>
          <w:rFonts w:ascii="Times New Roman" w:hAnsi="Times New Roman" w:cs="Times New Roman"/>
        </w:rPr>
        <w:t xml:space="preserve"> молодшого спеціаліста</w:t>
      </w:r>
      <w:r w:rsidRPr="0051169B">
        <w:rPr>
          <w:rFonts w:ascii="Times New Roman" w:hAnsi="Times New Roman" w:cs="Times New Roman"/>
        </w:rPr>
        <w:t>за</w:t>
      </w:r>
      <w:r w:rsidRPr="00A10772">
        <w:rPr>
          <w:rFonts w:ascii="Times New Roman" w:hAnsi="Times New Roman" w:cs="Times New Roman"/>
        </w:rPr>
        <w:t>спеціальн</w:t>
      </w:r>
      <w:r w:rsidR="008A09AC">
        <w:rPr>
          <w:rFonts w:ascii="Times New Roman" w:hAnsi="Times New Roman" w:cs="Times New Roman"/>
        </w:rPr>
        <w:t>істю 07</w:t>
      </w:r>
      <w:r w:rsidR="000517AD">
        <w:rPr>
          <w:rFonts w:ascii="Times New Roman" w:hAnsi="Times New Roman" w:cs="Times New Roman"/>
        </w:rPr>
        <w:t>2</w:t>
      </w:r>
      <w:r w:rsidR="000E135B">
        <w:rPr>
          <w:rFonts w:ascii="Times New Roman" w:hAnsi="Times New Roman" w:cs="Times New Roman"/>
        </w:rPr>
        <w:t>Фінанси, банківська справа та страхування</w:t>
      </w:r>
      <w:r w:rsidRPr="00A10772">
        <w:rPr>
          <w:rFonts w:ascii="Times New Roman" w:hAnsi="Times New Roman" w:cs="Times New Roman"/>
        </w:rPr>
        <w:t xml:space="preserve">, </w:t>
      </w:r>
      <w:r w:rsidR="00382948" w:rsidRPr="002C0E95">
        <w:rPr>
          <w:rFonts w:ascii="Times New Roman" w:hAnsi="Times New Roman" w:cs="Times New Roman"/>
        </w:rPr>
        <w:t xml:space="preserve">спорідненою спеціальністю або іншою спеціальністю, </w:t>
      </w:r>
      <w:r w:rsidRPr="00A10772">
        <w:rPr>
          <w:rFonts w:ascii="Times New Roman" w:hAnsi="Times New Roman" w:cs="Times New Roman"/>
        </w:rPr>
        <w:t xml:space="preserve">та продемонстрували достатній рівень знань з тем, перелік яких винесено для оцінювання підготовленості вступника до здобуття вищої освіти. </w:t>
      </w:r>
    </w:p>
    <w:p w:rsidR="00A10772" w:rsidRPr="00A10772" w:rsidRDefault="00A10772" w:rsidP="00A10772">
      <w:pPr>
        <w:ind w:firstLine="709"/>
        <w:jc w:val="both"/>
        <w:rPr>
          <w:rFonts w:ascii="Times New Roman" w:hAnsi="Times New Roman" w:cs="Times New Roman"/>
          <w:color w:val="auto"/>
          <w:lang w:bidi="ug-CN"/>
        </w:rPr>
      </w:pPr>
      <w:r w:rsidRPr="00A10772">
        <w:rPr>
          <w:rFonts w:ascii="Times New Roman" w:hAnsi="Times New Roman" w:cs="Times New Roman"/>
        </w:rPr>
        <w:t xml:space="preserve">Метою проведення фахового вступного </w:t>
      </w:r>
      <w:r w:rsidRPr="00F166D8">
        <w:rPr>
          <w:rFonts w:ascii="Times New Roman" w:hAnsi="Times New Roman" w:cs="Times New Roman"/>
        </w:rPr>
        <w:t xml:space="preserve">випробування </w:t>
      </w:r>
      <w:r w:rsidRPr="0052513B">
        <w:rPr>
          <w:rFonts w:ascii="Times New Roman" w:hAnsi="Times New Roman" w:cs="Times New Roman"/>
        </w:rPr>
        <w:t xml:space="preserve">з </w:t>
      </w:r>
      <w:r w:rsidR="000517AD" w:rsidRPr="0052513B">
        <w:rPr>
          <w:rFonts w:ascii="Times New Roman" w:hAnsi="Times New Roman" w:cs="Times New Roman"/>
        </w:rPr>
        <w:t>фінансів</w:t>
      </w:r>
      <w:r w:rsidRPr="00A10772">
        <w:rPr>
          <w:rFonts w:ascii="Times New Roman" w:hAnsi="Times New Roman" w:cs="Times New Roman"/>
        </w:rPr>
        <w:t xml:space="preserve">є </w:t>
      </w:r>
      <w:r w:rsidR="00F166D8">
        <w:rPr>
          <w:rFonts w:ascii="Times New Roman" w:hAnsi="Times New Roman" w:cs="Times New Roman"/>
        </w:rPr>
        <w:t>виявлення</w:t>
      </w:r>
      <w:r w:rsidRPr="00A10772">
        <w:rPr>
          <w:rFonts w:ascii="Times New Roman" w:hAnsi="Times New Roman" w:cs="Times New Roman"/>
        </w:rPr>
        <w:t xml:space="preserve"> теоретичних знань та практичних навичок абітурієнтів, яких вони набули під час </w:t>
      </w:r>
      <w:r w:rsidR="0052513B">
        <w:rPr>
          <w:rFonts w:ascii="Times New Roman" w:hAnsi="Times New Roman" w:cs="Times New Roman"/>
        </w:rPr>
        <w:t>здобуття</w:t>
      </w:r>
      <w:r w:rsidR="00264C31" w:rsidRPr="00A10772">
        <w:rPr>
          <w:rFonts w:ascii="Times New Roman" w:hAnsi="Times New Roman" w:cs="Times New Roman"/>
        </w:rPr>
        <w:t>освітньо</w:t>
      </w:r>
      <w:r w:rsidR="0052513B">
        <w:rPr>
          <w:rFonts w:ascii="Times New Roman" w:hAnsi="Times New Roman" w:cs="Times New Roman"/>
        </w:rPr>
        <w:t>го</w:t>
      </w:r>
      <w:r w:rsidR="00264C31" w:rsidRPr="0052513B">
        <w:rPr>
          <w:rFonts w:ascii="Times New Roman" w:hAnsi="Times New Roman" w:cs="Times New Roman"/>
        </w:rPr>
        <w:t>ступен</w:t>
      </w:r>
      <w:r w:rsidR="0052513B" w:rsidRPr="0052513B">
        <w:rPr>
          <w:rFonts w:ascii="Times New Roman" w:hAnsi="Times New Roman" w:cs="Times New Roman"/>
        </w:rPr>
        <w:t>я</w:t>
      </w:r>
      <w:r w:rsidR="00264C31" w:rsidRPr="00A10772">
        <w:rPr>
          <w:rFonts w:ascii="Times New Roman" w:hAnsi="Times New Roman" w:cs="Times New Roman"/>
        </w:rPr>
        <w:t xml:space="preserve"> молодшого спеціаліста</w:t>
      </w:r>
      <w:r w:rsidR="0052513B">
        <w:rPr>
          <w:rFonts w:ascii="Times New Roman" w:hAnsi="Times New Roman" w:cs="Times New Roman"/>
        </w:rPr>
        <w:t xml:space="preserve"> (молодшого бакалавра)</w:t>
      </w:r>
      <w:r w:rsidRPr="00A10772">
        <w:rPr>
          <w:rFonts w:ascii="Times New Roman" w:hAnsi="Times New Roman" w:cs="Times New Roman"/>
        </w:rPr>
        <w:t xml:space="preserve">, з метою конкурсного відбору абітурієнтів на навчання за освітнім ступенем </w:t>
      </w:r>
      <w:r w:rsidR="00264C31">
        <w:rPr>
          <w:rFonts w:ascii="Times New Roman" w:hAnsi="Times New Roman" w:cs="Times New Roman"/>
        </w:rPr>
        <w:t>бакалавра</w:t>
      </w:r>
      <w:r w:rsidR="002A0760">
        <w:rPr>
          <w:rFonts w:ascii="Times New Roman" w:hAnsi="Times New Roman" w:cs="Times New Roman"/>
        </w:rPr>
        <w:t xml:space="preserve">за </w:t>
      </w:r>
      <w:r w:rsidRPr="00A10772">
        <w:rPr>
          <w:rFonts w:ascii="Times New Roman" w:hAnsi="Times New Roman" w:cs="Times New Roman"/>
        </w:rPr>
        <w:t>спеціальн</w:t>
      </w:r>
      <w:r w:rsidR="002A0760">
        <w:rPr>
          <w:rFonts w:ascii="Times New Roman" w:hAnsi="Times New Roman" w:cs="Times New Roman"/>
        </w:rPr>
        <w:t>істю</w:t>
      </w:r>
      <w:r w:rsidR="000517AD">
        <w:rPr>
          <w:rFonts w:ascii="Times New Roman" w:hAnsi="Times New Roman" w:cs="Times New Roman"/>
        </w:rPr>
        <w:t>072Фінанси, банківська справа та страхування</w:t>
      </w:r>
      <w:r w:rsidRPr="00A10772">
        <w:rPr>
          <w:rFonts w:ascii="Times New Roman" w:hAnsi="Times New Roman" w:cs="Times New Roman"/>
        </w:rPr>
        <w:t xml:space="preserve"> в межах ліцензованого обсягу. </w:t>
      </w:r>
    </w:p>
    <w:p w:rsidR="00A10772" w:rsidRPr="00A10772" w:rsidRDefault="00A10772" w:rsidP="00A10772">
      <w:pPr>
        <w:jc w:val="center"/>
        <w:rPr>
          <w:rFonts w:ascii="Times New Roman" w:hAnsi="Times New Roman" w:cs="Times New Roman"/>
          <w:b/>
        </w:rPr>
      </w:pPr>
    </w:p>
    <w:p w:rsidR="00A10772" w:rsidRPr="00A10772" w:rsidRDefault="00A10772" w:rsidP="00A10772">
      <w:pPr>
        <w:jc w:val="center"/>
        <w:rPr>
          <w:rFonts w:ascii="Times New Roman" w:hAnsi="Times New Roman" w:cs="Times New Roman"/>
          <w:b/>
        </w:rPr>
      </w:pPr>
      <w:r w:rsidRPr="00A10772">
        <w:rPr>
          <w:rFonts w:ascii="Times New Roman" w:hAnsi="Times New Roman" w:cs="Times New Roman"/>
          <w:b/>
        </w:rPr>
        <w:t>1</w:t>
      </w:r>
      <w:r w:rsidR="0030588F">
        <w:rPr>
          <w:rFonts w:ascii="Times New Roman" w:hAnsi="Times New Roman" w:cs="Times New Roman"/>
          <w:b/>
        </w:rPr>
        <w:t>.</w:t>
      </w:r>
      <w:r w:rsidRPr="00A10772">
        <w:rPr>
          <w:rFonts w:ascii="Times New Roman" w:hAnsi="Times New Roman" w:cs="Times New Roman"/>
          <w:b/>
        </w:rPr>
        <w:t xml:space="preserve"> Порядок складання фахового вступного випробування </w:t>
      </w:r>
    </w:p>
    <w:p w:rsidR="00A10772" w:rsidRPr="00A10772" w:rsidRDefault="00A10772" w:rsidP="00A10772">
      <w:pPr>
        <w:ind w:firstLine="709"/>
        <w:jc w:val="both"/>
        <w:rPr>
          <w:rFonts w:ascii="Times New Roman" w:hAnsi="Times New Roman" w:cs="Times New Roman"/>
        </w:rPr>
      </w:pPr>
      <w:r w:rsidRPr="00A10772">
        <w:rPr>
          <w:rFonts w:ascii="Times New Roman" w:hAnsi="Times New Roman" w:cs="Times New Roman"/>
        </w:rPr>
        <w:t xml:space="preserve">Фахове вступне випробування складається у формі письмових відповідей на тестові завдання з тем, що формують базові фахові компетентності, які визначають рівень підготовленості абітурієнта </w:t>
      </w:r>
      <w:r w:rsidR="00C81C11">
        <w:rPr>
          <w:rFonts w:ascii="Times New Roman" w:hAnsi="Times New Roman" w:cs="Times New Roman"/>
        </w:rPr>
        <w:t xml:space="preserve">за спеціальністю </w:t>
      </w:r>
      <w:r w:rsidR="007361BD">
        <w:rPr>
          <w:rFonts w:ascii="Times New Roman" w:hAnsi="Times New Roman" w:cs="Times New Roman"/>
        </w:rPr>
        <w:t xml:space="preserve">072 </w:t>
      </w:r>
      <w:r w:rsidR="00C81C11">
        <w:rPr>
          <w:rFonts w:ascii="Times New Roman" w:hAnsi="Times New Roman" w:cs="Times New Roman"/>
        </w:rPr>
        <w:t>Фінанси, банківська справа та страхування</w:t>
      </w:r>
      <w:r w:rsidRPr="00A10772">
        <w:rPr>
          <w:rFonts w:ascii="Times New Roman" w:hAnsi="Times New Roman" w:cs="Times New Roman"/>
        </w:rPr>
        <w:t xml:space="preserve">. Фахове вступне випробування проводиться фаховою атестаційною комісією, головою якої призначається завідувач випускової кафедри або гарант освітньої програми на </w:t>
      </w:r>
      <w:r w:rsidR="00A50ACF">
        <w:rPr>
          <w:rFonts w:ascii="Times New Roman" w:hAnsi="Times New Roman" w:cs="Times New Roman"/>
        </w:rPr>
        <w:t>бакалаврському</w:t>
      </w:r>
      <w:r w:rsidRPr="00A10772">
        <w:rPr>
          <w:rFonts w:ascii="Times New Roman" w:hAnsi="Times New Roman" w:cs="Times New Roman"/>
        </w:rPr>
        <w:t xml:space="preserve"> рівні. До складу комісії входять провідні викладачі випускової кафедри. Для проведення фахового вступного випробування кожному абітурієнту видається зошит, що містить 50 тестових завдань з тем, які наведені нижче. На проведення екзамену відводить 1 година. Критерії оцінювання наведено у розділі 3.</w:t>
      </w:r>
    </w:p>
    <w:p w:rsidR="00A10772" w:rsidRPr="00A10772" w:rsidRDefault="00A10772" w:rsidP="00A10772">
      <w:pPr>
        <w:ind w:firstLine="709"/>
        <w:jc w:val="both"/>
      </w:pPr>
    </w:p>
    <w:p w:rsidR="00A10772" w:rsidRPr="00A10772" w:rsidRDefault="00A10772" w:rsidP="00A10772">
      <w:pPr>
        <w:ind w:firstLine="709"/>
        <w:jc w:val="center"/>
        <w:rPr>
          <w:rFonts w:ascii="Times New Roman" w:hAnsi="Times New Roman" w:cs="Times New Roman"/>
          <w:b/>
        </w:rPr>
      </w:pPr>
      <w:r w:rsidRPr="00A10772">
        <w:rPr>
          <w:rFonts w:ascii="Times New Roman" w:hAnsi="Times New Roman" w:cs="Times New Roman"/>
          <w:b/>
        </w:rPr>
        <w:t>2</w:t>
      </w:r>
      <w:r w:rsidR="0030588F">
        <w:rPr>
          <w:rFonts w:ascii="Times New Roman" w:hAnsi="Times New Roman" w:cs="Times New Roman"/>
          <w:b/>
        </w:rPr>
        <w:t>.</w:t>
      </w:r>
      <w:r w:rsidRPr="00A10772">
        <w:rPr>
          <w:rFonts w:ascii="Times New Roman" w:hAnsi="Times New Roman" w:cs="Times New Roman"/>
          <w:b/>
        </w:rPr>
        <w:t xml:space="preserve"> Перелік тем, що виносяться для проведення фахового вступного випробування</w:t>
      </w:r>
    </w:p>
    <w:p w:rsidR="008B3152" w:rsidRPr="00392C6F" w:rsidRDefault="008B3152" w:rsidP="008B3152">
      <w:pPr>
        <w:jc w:val="center"/>
        <w:rPr>
          <w:rFonts w:ascii="Times New Roman" w:hAnsi="Times New Roman" w:cs="Times New Roman"/>
          <w:b/>
          <w:i/>
        </w:rPr>
      </w:pPr>
      <w:r w:rsidRPr="00392C6F">
        <w:rPr>
          <w:rFonts w:ascii="Times New Roman" w:hAnsi="Times New Roman" w:cs="Times New Roman"/>
          <w:b/>
          <w:i/>
        </w:rPr>
        <w:t>Тема 1. Предмет фінансової науки як пізнання сутності фінансів</w:t>
      </w:r>
    </w:p>
    <w:p w:rsidR="008B3152" w:rsidRPr="00392C6F" w:rsidRDefault="008B3152" w:rsidP="008B3152">
      <w:pPr>
        <w:ind w:firstLine="851"/>
        <w:jc w:val="both"/>
        <w:rPr>
          <w:rFonts w:ascii="Times New Roman" w:hAnsi="Times New Roman" w:cs="Times New Roman"/>
        </w:rPr>
      </w:pPr>
      <w:r w:rsidRPr="00392C6F">
        <w:rPr>
          <w:rFonts w:ascii="Times New Roman" w:hAnsi="Times New Roman" w:cs="Times New Roman"/>
        </w:rPr>
        <w:t xml:space="preserve">Предмет фінансової науки.Фінанси як економічна категорія. Історичні аспекти становлення, функціонування та розвитку фінансів. Характерні ознаки фінансів, їх суспільне призначення. Двоїста сутність фінансів. Фінанси як суспільні, економічні, грошові, розподільчі, </w:t>
      </w:r>
      <w:proofErr w:type="spellStart"/>
      <w:r w:rsidRPr="00392C6F">
        <w:rPr>
          <w:rFonts w:ascii="Times New Roman" w:hAnsi="Times New Roman" w:cs="Times New Roman"/>
        </w:rPr>
        <w:t>фондоутворюючі</w:t>
      </w:r>
      <w:proofErr w:type="spellEnd"/>
      <w:r w:rsidRPr="00392C6F">
        <w:rPr>
          <w:rFonts w:ascii="Times New Roman" w:hAnsi="Times New Roman" w:cs="Times New Roman"/>
        </w:rPr>
        <w:t xml:space="preserve"> відносини. Фінансові фонди як матеріальні носії фінансових відносин.</w:t>
      </w:r>
    </w:p>
    <w:p w:rsidR="008B3152" w:rsidRPr="00392C6F" w:rsidRDefault="008B3152" w:rsidP="008B3152">
      <w:pPr>
        <w:ind w:firstLine="851"/>
        <w:jc w:val="both"/>
        <w:rPr>
          <w:rFonts w:ascii="Times New Roman" w:hAnsi="Times New Roman" w:cs="Times New Roman"/>
        </w:rPr>
      </w:pPr>
      <w:r w:rsidRPr="00392C6F">
        <w:rPr>
          <w:rFonts w:ascii="Times New Roman" w:hAnsi="Times New Roman" w:cs="Times New Roman"/>
        </w:rPr>
        <w:t xml:space="preserve">Функції фінансів. Взаємозв'язок фінансів з іншими економічними категоріями в процесі вартісного розподілу. </w:t>
      </w:r>
    </w:p>
    <w:p w:rsidR="008B3152" w:rsidRPr="00392C6F" w:rsidRDefault="008B3152" w:rsidP="008B3152">
      <w:pPr>
        <w:ind w:firstLine="851"/>
        <w:jc w:val="both"/>
        <w:rPr>
          <w:rFonts w:ascii="Times New Roman" w:hAnsi="Times New Roman" w:cs="Times New Roman"/>
        </w:rPr>
      </w:pPr>
      <w:r w:rsidRPr="00392C6F">
        <w:rPr>
          <w:rFonts w:ascii="Times New Roman" w:hAnsi="Times New Roman" w:cs="Times New Roman"/>
        </w:rPr>
        <w:t xml:space="preserve">Фінансові ресурси, їх суть і призначення. Класифікація фінансових ресурсів. Роль і значення централізованих фондів у забезпеченні загальнодержавних потреб. Децентралізовані фінансові ресурси: суть, склад, роль у фінансуванні потреб розширеного відтворення. </w:t>
      </w:r>
    </w:p>
    <w:p w:rsidR="008B3152" w:rsidRPr="00392C6F" w:rsidRDefault="008B3152" w:rsidP="008B3152">
      <w:pPr>
        <w:jc w:val="both"/>
        <w:rPr>
          <w:rFonts w:ascii="Times New Roman" w:hAnsi="Times New Roman" w:cs="Times New Roman"/>
        </w:rPr>
      </w:pPr>
    </w:p>
    <w:p w:rsidR="008B3152" w:rsidRPr="00392C6F" w:rsidRDefault="008B3152" w:rsidP="008B3152">
      <w:pPr>
        <w:jc w:val="center"/>
        <w:rPr>
          <w:rFonts w:ascii="Times New Roman" w:hAnsi="Times New Roman" w:cs="Times New Roman"/>
          <w:b/>
          <w:i/>
        </w:rPr>
      </w:pPr>
      <w:r w:rsidRPr="00392C6F">
        <w:rPr>
          <w:rFonts w:ascii="Times New Roman" w:hAnsi="Times New Roman" w:cs="Times New Roman"/>
          <w:b/>
          <w:i/>
        </w:rPr>
        <w:t>Тема 2. Генезис і еволюція фінансів</w:t>
      </w:r>
    </w:p>
    <w:p w:rsidR="008B3152" w:rsidRPr="00392C6F" w:rsidRDefault="008B3152" w:rsidP="008B3152">
      <w:pPr>
        <w:ind w:firstLine="709"/>
        <w:jc w:val="both"/>
        <w:rPr>
          <w:rFonts w:ascii="Times New Roman" w:hAnsi="Times New Roman" w:cs="Times New Roman"/>
        </w:rPr>
      </w:pPr>
      <w:r w:rsidRPr="00392C6F">
        <w:rPr>
          <w:rFonts w:ascii="Times New Roman" w:hAnsi="Times New Roman" w:cs="Times New Roman"/>
        </w:rPr>
        <w:t>Історичні аспекти становлення, функціонування та розвитку фінансів. Об'єктивні передумови існування фінансів. Характерні ознаки фінансів, їх суспільне призначення.</w:t>
      </w:r>
    </w:p>
    <w:p w:rsidR="008B3152" w:rsidRPr="00392C6F" w:rsidRDefault="008B3152" w:rsidP="008B3152">
      <w:pPr>
        <w:ind w:firstLine="709"/>
        <w:jc w:val="both"/>
        <w:rPr>
          <w:rFonts w:ascii="Times New Roman" w:hAnsi="Times New Roman" w:cs="Times New Roman"/>
        </w:rPr>
      </w:pPr>
      <w:r w:rsidRPr="00392C6F">
        <w:rPr>
          <w:rFonts w:ascii="Times New Roman" w:hAnsi="Times New Roman" w:cs="Times New Roman"/>
        </w:rPr>
        <w:t>Еволюція фінансів.</w:t>
      </w:r>
    </w:p>
    <w:p w:rsidR="008B3152" w:rsidRPr="00392C6F" w:rsidRDefault="008B3152" w:rsidP="008B3152">
      <w:pPr>
        <w:ind w:firstLine="709"/>
        <w:jc w:val="both"/>
        <w:rPr>
          <w:rFonts w:ascii="Times New Roman" w:hAnsi="Times New Roman" w:cs="Times New Roman"/>
        </w:rPr>
      </w:pPr>
      <w:r w:rsidRPr="00392C6F">
        <w:rPr>
          <w:rFonts w:ascii="Times New Roman" w:hAnsi="Times New Roman" w:cs="Times New Roman"/>
        </w:rPr>
        <w:t>Фінанси в системі ринкових відносин.</w:t>
      </w:r>
    </w:p>
    <w:p w:rsidR="008B3152" w:rsidRPr="00392C6F" w:rsidRDefault="008B3152" w:rsidP="008B3152">
      <w:pPr>
        <w:ind w:firstLine="709"/>
        <w:jc w:val="both"/>
        <w:rPr>
          <w:rFonts w:ascii="Times New Roman" w:hAnsi="Times New Roman" w:cs="Times New Roman"/>
        </w:rPr>
      </w:pPr>
      <w:r w:rsidRPr="00392C6F">
        <w:rPr>
          <w:rFonts w:ascii="Times New Roman" w:hAnsi="Times New Roman" w:cs="Times New Roman"/>
        </w:rPr>
        <w:t>Соціально-економічні передумови виникнення фінансів.</w:t>
      </w:r>
    </w:p>
    <w:p w:rsidR="008B3152" w:rsidRPr="00392C6F" w:rsidRDefault="008B3152" w:rsidP="008B3152">
      <w:pPr>
        <w:jc w:val="both"/>
        <w:rPr>
          <w:rFonts w:ascii="Times New Roman" w:hAnsi="Times New Roman" w:cs="Times New Roman"/>
        </w:rPr>
      </w:pPr>
    </w:p>
    <w:p w:rsidR="008B3152" w:rsidRPr="00392C6F" w:rsidRDefault="008B3152" w:rsidP="008B3152">
      <w:pPr>
        <w:jc w:val="center"/>
        <w:rPr>
          <w:rFonts w:ascii="Times New Roman" w:hAnsi="Times New Roman" w:cs="Times New Roman"/>
          <w:b/>
          <w:i/>
        </w:rPr>
      </w:pPr>
      <w:r w:rsidRPr="00392C6F">
        <w:rPr>
          <w:rFonts w:ascii="Times New Roman" w:hAnsi="Times New Roman" w:cs="Times New Roman"/>
          <w:b/>
          <w:i/>
        </w:rPr>
        <w:t xml:space="preserve">Тема </w:t>
      </w:r>
      <w:r w:rsidR="00164D7A" w:rsidRPr="00392C6F">
        <w:rPr>
          <w:rFonts w:ascii="Times New Roman" w:hAnsi="Times New Roman" w:cs="Times New Roman"/>
          <w:b/>
          <w:i/>
        </w:rPr>
        <w:t>3</w:t>
      </w:r>
      <w:r w:rsidRPr="00392C6F">
        <w:rPr>
          <w:rFonts w:ascii="Times New Roman" w:hAnsi="Times New Roman" w:cs="Times New Roman"/>
          <w:b/>
          <w:i/>
        </w:rPr>
        <w:t>. Фінансове право і фінансова політика</w:t>
      </w:r>
    </w:p>
    <w:p w:rsidR="008B3152" w:rsidRPr="00392C6F" w:rsidRDefault="008B3152" w:rsidP="008B3152">
      <w:pPr>
        <w:ind w:firstLine="709"/>
        <w:jc w:val="both"/>
        <w:rPr>
          <w:rFonts w:ascii="Times New Roman" w:hAnsi="Times New Roman" w:cs="Times New Roman"/>
        </w:rPr>
      </w:pPr>
      <w:r w:rsidRPr="00392C6F">
        <w:rPr>
          <w:rFonts w:ascii="Times New Roman" w:hAnsi="Times New Roman" w:cs="Times New Roman"/>
        </w:rPr>
        <w:t xml:space="preserve">Фінансове право. Фінансова політика — складова частина економічної і соціальної політики. Ланки фінансової політики. Фінансова стратегія. Фінансова тактика. </w:t>
      </w:r>
      <w:r w:rsidR="0035701B">
        <w:rPr>
          <w:rFonts w:ascii="Times New Roman" w:hAnsi="Times New Roman" w:cs="Times New Roman"/>
        </w:rPr>
        <w:t xml:space="preserve">Фінансова система. </w:t>
      </w:r>
    </w:p>
    <w:p w:rsidR="008B3152" w:rsidRPr="00392C6F" w:rsidRDefault="008B3152" w:rsidP="008B3152">
      <w:pPr>
        <w:ind w:firstLine="709"/>
        <w:jc w:val="both"/>
        <w:rPr>
          <w:rFonts w:ascii="Times New Roman" w:hAnsi="Times New Roman" w:cs="Times New Roman"/>
        </w:rPr>
      </w:pPr>
      <w:r w:rsidRPr="00392C6F">
        <w:rPr>
          <w:rFonts w:ascii="Times New Roman" w:hAnsi="Times New Roman" w:cs="Times New Roman"/>
        </w:rPr>
        <w:t>Суть фінансового механізму і його складові елементи. Взаємодія фінансового механізму з господарським механізмом і фінансовою політикою.</w:t>
      </w:r>
    </w:p>
    <w:p w:rsidR="008B3152" w:rsidRPr="00392C6F" w:rsidRDefault="008B3152" w:rsidP="008B3152">
      <w:pPr>
        <w:ind w:firstLine="709"/>
        <w:jc w:val="both"/>
        <w:rPr>
          <w:rFonts w:ascii="Times New Roman" w:hAnsi="Times New Roman" w:cs="Times New Roman"/>
        </w:rPr>
      </w:pPr>
      <w:r w:rsidRPr="00392C6F">
        <w:rPr>
          <w:rFonts w:ascii="Times New Roman" w:hAnsi="Times New Roman" w:cs="Times New Roman"/>
        </w:rPr>
        <w:t>Фінансове планування: суть, принципи, завдання. Етапи і методи фінансового планування. Система фінансових планів, їх характеристика. Фінансовий контроль. Суть, мета, завдання фінансового контролю. Принципи фінансового контролю. Класифікація фінансового контролю. Види, форми, методи фінансового контролю. Органи фінансового контролю та їх повноваження. Напрями підвищення дієвості фінансового контролю.</w:t>
      </w:r>
    </w:p>
    <w:p w:rsidR="00164D7A" w:rsidRPr="00392C6F" w:rsidRDefault="00164D7A" w:rsidP="008B3152">
      <w:pPr>
        <w:ind w:firstLine="709"/>
        <w:jc w:val="both"/>
        <w:rPr>
          <w:rFonts w:ascii="Times New Roman" w:hAnsi="Times New Roman" w:cs="Times New Roman"/>
        </w:rPr>
      </w:pPr>
    </w:p>
    <w:p w:rsidR="008B3152" w:rsidRPr="00392C6F" w:rsidRDefault="008B3152" w:rsidP="008B3152">
      <w:pPr>
        <w:keepNext/>
        <w:widowControl w:val="0"/>
        <w:ind w:firstLine="600"/>
        <w:jc w:val="center"/>
        <w:outlineLvl w:val="6"/>
        <w:rPr>
          <w:rFonts w:ascii="Times New Roman" w:hAnsi="Times New Roman" w:cs="Times New Roman"/>
          <w:b/>
          <w:bCs/>
          <w:i/>
          <w:lang/>
        </w:rPr>
      </w:pPr>
      <w:r w:rsidRPr="00392C6F">
        <w:rPr>
          <w:rFonts w:ascii="Times New Roman" w:hAnsi="Times New Roman" w:cs="Times New Roman"/>
          <w:b/>
          <w:bCs/>
          <w:i/>
          <w:lang/>
        </w:rPr>
        <w:t xml:space="preserve">Тема </w:t>
      </w:r>
      <w:r w:rsidR="00164D7A" w:rsidRPr="00392C6F">
        <w:rPr>
          <w:rFonts w:ascii="Times New Roman" w:hAnsi="Times New Roman" w:cs="Times New Roman"/>
          <w:b/>
          <w:bCs/>
          <w:i/>
          <w:lang/>
        </w:rPr>
        <w:t>4</w:t>
      </w:r>
      <w:r w:rsidRPr="00392C6F">
        <w:rPr>
          <w:rFonts w:ascii="Times New Roman" w:hAnsi="Times New Roman" w:cs="Times New Roman"/>
          <w:b/>
          <w:bCs/>
          <w:i/>
          <w:lang/>
        </w:rPr>
        <w:t>. Податки і податкова система держави</w:t>
      </w:r>
    </w:p>
    <w:p w:rsidR="008B3152" w:rsidRPr="00392C6F" w:rsidRDefault="008B3152" w:rsidP="008B3152">
      <w:pPr>
        <w:widowControl w:val="0"/>
        <w:shd w:val="clear" w:color="auto" w:fill="FFFFFF"/>
        <w:ind w:firstLine="720"/>
        <w:jc w:val="both"/>
        <w:rPr>
          <w:rFonts w:ascii="Times New Roman" w:hAnsi="Times New Roman" w:cs="Times New Roman"/>
        </w:rPr>
      </w:pPr>
      <w:r w:rsidRPr="00392C6F">
        <w:rPr>
          <w:rFonts w:ascii="Times New Roman" w:hAnsi="Times New Roman" w:cs="Times New Roman"/>
          <w:spacing w:val="-2"/>
        </w:rPr>
        <w:t xml:space="preserve">Сутність, призначення та необхідність податків. Функції податків. Характерні риси </w:t>
      </w:r>
      <w:r w:rsidRPr="00392C6F">
        <w:rPr>
          <w:rFonts w:ascii="Times New Roman" w:hAnsi="Times New Roman" w:cs="Times New Roman"/>
        </w:rPr>
        <w:t>податків, відрахувань і платежів. Взаємозв’язок з іншими розподільчими категоріями (кредит, заробітна плата, собівартість, ціна).</w:t>
      </w:r>
    </w:p>
    <w:p w:rsidR="008B3152" w:rsidRPr="00392C6F" w:rsidRDefault="008B3152" w:rsidP="008B3152">
      <w:pPr>
        <w:widowControl w:val="0"/>
        <w:shd w:val="clear" w:color="auto" w:fill="FFFFFF"/>
        <w:ind w:firstLine="720"/>
        <w:jc w:val="both"/>
        <w:rPr>
          <w:rFonts w:ascii="Times New Roman" w:hAnsi="Times New Roman" w:cs="Times New Roman"/>
        </w:rPr>
      </w:pPr>
      <w:r w:rsidRPr="00392C6F">
        <w:rPr>
          <w:rFonts w:ascii="Times New Roman" w:hAnsi="Times New Roman" w:cs="Times New Roman"/>
          <w:spacing w:val="-2"/>
        </w:rPr>
        <w:t xml:space="preserve">Елементи податку. Принципи оподаткування.Класифікація податків. </w:t>
      </w:r>
    </w:p>
    <w:p w:rsidR="008B3152" w:rsidRPr="00392C6F" w:rsidRDefault="008B3152" w:rsidP="008B3152">
      <w:pPr>
        <w:widowControl w:val="0"/>
        <w:shd w:val="clear" w:color="auto" w:fill="FFFFFF"/>
        <w:ind w:firstLine="720"/>
        <w:jc w:val="both"/>
        <w:rPr>
          <w:rFonts w:ascii="Times New Roman" w:hAnsi="Times New Roman" w:cs="Times New Roman"/>
        </w:rPr>
      </w:pPr>
      <w:r w:rsidRPr="00392C6F">
        <w:rPr>
          <w:rFonts w:ascii="Times New Roman" w:hAnsi="Times New Roman" w:cs="Times New Roman"/>
          <w:spacing w:val="-2"/>
        </w:rPr>
        <w:t xml:space="preserve">Поняття податкової системи і методи її </w:t>
      </w:r>
      <w:r w:rsidRPr="00392C6F">
        <w:rPr>
          <w:rFonts w:ascii="Times New Roman" w:hAnsi="Times New Roman" w:cs="Times New Roman"/>
          <w:spacing w:val="-1"/>
        </w:rPr>
        <w:t xml:space="preserve">побудови. Структурна побудова податкової системи. </w:t>
      </w:r>
      <w:r w:rsidRPr="00392C6F">
        <w:rPr>
          <w:rFonts w:ascii="Times New Roman" w:hAnsi="Times New Roman" w:cs="Times New Roman"/>
          <w:spacing w:val="-3"/>
        </w:rPr>
        <w:t>Податкова політика.</w:t>
      </w:r>
    </w:p>
    <w:p w:rsidR="008B3152" w:rsidRPr="00392C6F" w:rsidRDefault="008B3152" w:rsidP="008B3152">
      <w:pPr>
        <w:widowControl w:val="0"/>
        <w:shd w:val="clear" w:color="auto" w:fill="FFFFFF"/>
        <w:ind w:firstLine="720"/>
        <w:jc w:val="both"/>
        <w:rPr>
          <w:rFonts w:ascii="Times New Roman" w:hAnsi="Times New Roman" w:cs="Times New Roman"/>
          <w:spacing w:val="-3"/>
        </w:rPr>
      </w:pPr>
      <w:r w:rsidRPr="00392C6F">
        <w:rPr>
          <w:rFonts w:ascii="Times New Roman" w:hAnsi="Times New Roman" w:cs="Times New Roman"/>
          <w:spacing w:val="-3"/>
        </w:rPr>
        <w:t>Державна фіскальна служба, її скл</w:t>
      </w:r>
      <w:r w:rsidR="0035701B">
        <w:rPr>
          <w:rFonts w:ascii="Times New Roman" w:hAnsi="Times New Roman" w:cs="Times New Roman"/>
          <w:spacing w:val="-3"/>
        </w:rPr>
        <w:t>ад, структура, задання, функції</w:t>
      </w:r>
      <w:r w:rsidRPr="00392C6F">
        <w:rPr>
          <w:rFonts w:ascii="Times New Roman" w:hAnsi="Times New Roman" w:cs="Times New Roman"/>
          <w:spacing w:val="-3"/>
        </w:rPr>
        <w:t>.</w:t>
      </w:r>
    </w:p>
    <w:p w:rsidR="008B3152" w:rsidRPr="00392C6F" w:rsidRDefault="008B3152" w:rsidP="008B3152">
      <w:pPr>
        <w:overflowPunct w:val="0"/>
        <w:autoSpaceDE w:val="0"/>
        <w:autoSpaceDN w:val="0"/>
        <w:adjustRightInd w:val="0"/>
        <w:ind w:firstLine="709"/>
        <w:jc w:val="both"/>
        <w:rPr>
          <w:rFonts w:ascii="Times New Roman" w:hAnsi="Times New Roman" w:cs="Times New Roman"/>
          <w:bCs/>
        </w:rPr>
      </w:pPr>
    </w:p>
    <w:p w:rsidR="008B3152" w:rsidRPr="00392C6F" w:rsidRDefault="008B3152" w:rsidP="008B3152">
      <w:pPr>
        <w:keepNext/>
        <w:widowControl w:val="0"/>
        <w:ind w:firstLine="600"/>
        <w:jc w:val="center"/>
        <w:outlineLvl w:val="6"/>
        <w:rPr>
          <w:rFonts w:ascii="Times New Roman" w:hAnsi="Times New Roman" w:cs="Times New Roman"/>
          <w:b/>
          <w:bCs/>
          <w:i/>
          <w:lang/>
        </w:rPr>
      </w:pPr>
      <w:r w:rsidRPr="00392C6F">
        <w:rPr>
          <w:rFonts w:ascii="Times New Roman" w:hAnsi="Times New Roman" w:cs="Times New Roman"/>
          <w:b/>
          <w:bCs/>
          <w:i/>
          <w:lang/>
        </w:rPr>
        <w:t xml:space="preserve">Тема </w:t>
      </w:r>
      <w:r w:rsidR="00164D7A" w:rsidRPr="00392C6F">
        <w:rPr>
          <w:rFonts w:ascii="Times New Roman" w:hAnsi="Times New Roman" w:cs="Times New Roman"/>
          <w:b/>
          <w:bCs/>
          <w:i/>
          <w:lang/>
        </w:rPr>
        <w:t>5</w:t>
      </w:r>
      <w:r w:rsidRPr="00392C6F">
        <w:rPr>
          <w:rFonts w:ascii="Times New Roman" w:hAnsi="Times New Roman" w:cs="Times New Roman"/>
          <w:b/>
          <w:bCs/>
          <w:i/>
          <w:lang/>
        </w:rPr>
        <w:t>. Бюджет і бюджетна система держави</w:t>
      </w:r>
    </w:p>
    <w:p w:rsidR="008B3152" w:rsidRPr="00392C6F" w:rsidRDefault="008B3152" w:rsidP="008B3152">
      <w:pPr>
        <w:widowControl w:val="0"/>
        <w:shd w:val="clear" w:color="auto" w:fill="FFFFFF"/>
        <w:ind w:firstLine="720"/>
        <w:jc w:val="both"/>
        <w:rPr>
          <w:rFonts w:ascii="Times New Roman" w:hAnsi="Times New Roman" w:cs="Times New Roman"/>
        </w:rPr>
      </w:pPr>
      <w:r w:rsidRPr="00392C6F">
        <w:rPr>
          <w:rFonts w:ascii="Times New Roman" w:hAnsi="Times New Roman" w:cs="Times New Roman"/>
          <w:spacing w:val="-3"/>
        </w:rPr>
        <w:t xml:space="preserve">Сутність бюджету як економічної категорії. Призначення та роль бюджету держави. </w:t>
      </w:r>
      <w:r w:rsidRPr="00392C6F">
        <w:rPr>
          <w:rFonts w:ascii="Times New Roman" w:hAnsi="Times New Roman" w:cs="Times New Roman"/>
        </w:rPr>
        <w:t>Об’єкти і суб’єкти бюджетних відносин. Функції бюджету.</w:t>
      </w:r>
    </w:p>
    <w:p w:rsidR="008B3152" w:rsidRPr="00392C6F" w:rsidRDefault="008B3152" w:rsidP="008B3152">
      <w:pPr>
        <w:widowControl w:val="0"/>
        <w:shd w:val="clear" w:color="auto" w:fill="FFFFFF"/>
        <w:ind w:firstLine="720"/>
        <w:jc w:val="both"/>
        <w:rPr>
          <w:rFonts w:ascii="Times New Roman" w:hAnsi="Times New Roman" w:cs="Times New Roman"/>
        </w:rPr>
      </w:pPr>
      <w:r w:rsidRPr="00392C6F">
        <w:rPr>
          <w:rFonts w:ascii="Times New Roman" w:hAnsi="Times New Roman" w:cs="Times New Roman"/>
        </w:rPr>
        <w:t xml:space="preserve">Бюджет як основний фінансовий план держави. Провідна та координуюча роль </w:t>
      </w:r>
      <w:r w:rsidRPr="00392C6F">
        <w:rPr>
          <w:rFonts w:ascii="Times New Roman" w:hAnsi="Times New Roman" w:cs="Times New Roman"/>
          <w:spacing w:val="-2"/>
        </w:rPr>
        <w:t xml:space="preserve">бюджету у системі фінансових планів. Показники стану бюджету - бюджетний надлишок і </w:t>
      </w:r>
      <w:r w:rsidRPr="00392C6F">
        <w:rPr>
          <w:rFonts w:ascii="Times New Roman" w:hAnsi="Times New Roman" w:cs="Times New Roman"/>
        </w:rPr>
        <w:t>бюджетний дефіцит.</w:t>
      </w:r>
    </w:p>
    <w:p w:rsidR="00164D7A" w:rsidRPr="00392C6F" w:rsidRDefault="008B3152" w:rsidP="008B3152">
      <w:pPr>
        <w:widowControl w:val="0"/>
        <w:shd w:val="clear" w:color="auto" w:fill="FFFFFF"/>
        <w:ind w:firstLine="720"/>
        <w:jc w:val="both"/>
        <w:rPr>
          <w:rFonts w:ascii="Times New Roman" w:hAnsi="Times New Roman" w:cs="Times New Roman"/>
          <w:spacing w:val="-2"/>
        </w:rPr>
      </w:pPr>
      <w:r w:rsidRPr="00392C6F">
        <w:rPr>
          <w:rFonts w:ascii="Times New Roman" w:hAnsi="Times New Roman" w:cs="Times New Roman"/>
          <w:spacing w:val="-3"/>
        </w:rPr>
        <w:t xml:space="preserve">Сутність і причини виникнення бюджетного дефіциту. Допустимі межі та джерела покриття бюджетного дефіциту. Класифікація бюджетного дефіциту. Динаміка бюджетного </w:t>
      </w:r>
      <w:r w:rsidRPr="00392C6F">
        <w:rPr>
          <w:rFonts w:ascii="Times New Roman" w:hAnsi="Times New Roman" w:cs="Times New Roman"/>
        </w:rPr>
        <w:t xml:space="preserve">дефіциту в Україні. </w:t>
      </w:r>
    </w:p>
    <w:p w:rsidR="008B3152" w:rsidRPr="00392C6F" w:rsidRDefault="00164D7A" w:rsidP="008B3152">
      <w:pPr>
        <w:widowControl w:val="0"/>
        <w:shd w:val="clear" w:color="auto" w:fill="FFFFFF"/>
        <w:ind w:firstLine="720"/>
        <w:jc w:val="both"/>
        <w:rPr>
          <w:rFonts w:ascii="Times New Roman" w:hAnsi="Times New Roman" w:cs="Times New Roman"/>
        </w:rPr>
      </w:pPr>
      <w:r w:rsidRPr="00392C6F">
        <w:rPr>
          <w:rFonts w:ascii="Times New Roman" w:hAnsi="Times New Roman" w:cs="Times New Roman"/>
          <w:spacing w:val="-2"/>
        </w:rPr>
        <w:t>Б</w:t>
      </w:r>
      <w:r w:rsidR="008B3152" w:rsidRPr="00392C6F">
        <w:rPr>
          <w:rFonts w:ascii="Times New Roman" w:hAnsi="Times New Roman" w:cs="Times New Roman"/>
          <w:spacing w:val="-3"/>
        </w:rPr>
        <w:t xml:space="preserve">юджетний устрій і бюджетна система. Принципи побудови бюджетної системи. </w:t>
      </w:r>
      <w:r w:rsidR="008B3152" w:rsidRPr="00392C6F">
        <w:rPr>
          <w:rFonts w:ascii="Times New Roman" w:hAnsi="Times New Roman" w:cs="Times New Roman"/>
          <w:spacing w:val="-2"/>
        </w:rPr>
        <w:t>Бюджетний процес, його складові елементи та регламентування.</w:t>
      </w:r>
    </w:p>
    <w:p w:rsidR="008B3152" w:rsidRPr="00392C6F" w:rsidRDefault="008B3152" w:rsidP="008B3152">
      <w:pPr>
        <w:widowControl w:val="0"/>
        <w:shd w:val="clear" w:color="auto" w:fill="FFFFFF"/>
        <w:ind w:firstLine="720"/>
        <w:jc w:val="both"/>
        <w:rPr>
          <w:rFonts w:ascii="Times New Roman" w:hAnsi="Times New Roman" w:cs="Times New Roman"/>
        </w:rPr>
      </w:pPr>
      <w:r w:rsidRPr="00392C6F">
        <w:rPr>
          <w:rFonts w:ascii="Times New Roman" w:hAnsi="Times New Roman" w:cs="Times New Roman"/>
          <w:spacing w:val="-3"/>
        </w:rPr>
        <w:t xml:space="preserve">Фінансові ресурси місцевого самоврядування. Місцеві бюджети, їх роль у місцевому </w:t>
      </w:r>
      <w:r w:rsidRPr="00392C6F">
        <w:rPr>
          <w:rFonts w:ascii="Times New Roman" w:hAnsi="Times New Roman" w:cs="Times New Roman"/>
          <w:spacing w:val="-2"/>
        </w:rPr>
        <w:t>самоврядуванні. Поняття фінансової автономії та показники її рівня.</w:t>
      </w:r>
    </w:p>
    <w:p w:rsidR="008B3152" w:rsidRPr="00392C6F" w:rsidRDefault="008B3152" w:rsidP="008B3152">
      <w:pPr>
        <w:jc w:val="both"/>
        <w:rPr>
          <w:rFonts w:ascii="Times New Roman" w:hAnsi="Times New Roman" w:cs="Times New Roman"/>
          <w:b/>
        </w:rPr>
      </w:pPr>
    </w:p>
    <w:p w:rsidR="008B3152" w:rsidRPr="00392C6F" w:rsidRDefault="008B3152" w:rsidP="008B3152">
      <w:pPr>
        <w:keepNext/>
        <w:widowControl w:val="0"/>
        <w:ind w:firstLine="600"/>
        <w:jc w:val="center"/>
        <w:outlineLvl w:val="6"/>
        <w:rPr>
          <w:rFonts w:ascii="Times New Roman" w:hAnsi="Times New Roman" w:cs="Times New Roman"/>
          <w:b/>
          <w:bCs/>
          <w:i/>
          <w:lang/>
        </w:rPr>
      </w:pPr>
      <w:r w:rsidRPr="00392C6F">
        <w:rPr>
          <w:rFonts w:ascii="Times New Roman" w:hAnsi="Times New Roman" w:cs="Times New Roman"/>
          <w:b/>
          <w:bCs/>
          <w:i/>
          <w:lang/>
        </w:rPr>
        <w:t>Тема </w:t>
      </w:r>
      <w:r w:rsidR="00164D7A" w:rsidRPr="00392C6F">
        <w:rPr>
          <w:rFonts w:ascii="Times New Roman" w:hAnsi="Times New Roman" w:cs="Times New Roman"/>
          <w:b/>
          <w:bCs/>
          <w:i/>
          <w:lang/>
        </w:rPr>
        <w:t>6</w:t>
      </w:r>
      <w:r w:rsidRPr="00392C6F">
        <w:rPr>
          <w:rFonts w:ascii="Times New Roman" w:hAnsi="Times New Roman" w:cs="Times New Roman"/>
          <w:b/>
          <w:bCs/>
          <w:i/>
          <w:lang/>
        </w:rPr>
        <w:t>. Державні доходи та видатки</w:t>
      </w:r>
    </w:p>
    <w:p w:rsidR="008B3152" w:rsidRPr="00392C6F" w:rsidRDefault="008B3152" w:rsidP="008B3152">
      <w:pPr>
        <w:widowControl w:val="0"/>
        <w:shd w:val="clear" w:color="auto" w:fill="FFFFFF"/>
        <w:ind w:firstLine="720"/>
        <w:jc w:val="both"/>
        <w:rPr>
          <w:rFonts w:ascii="Times New Roman" w:hAnsi="Times New Roman" w:cs="Times New Roman"/>
        </w:rPr>
      </w:pPr>
      <w:r w:rsidRPr="00392C6F">
        <w:rPr>
          <w:rFonts w:ascii="Times New Roman" w:hAnsi="Times New Roman" w:cs="Times New Roman"/>
          <w:spacing w:val="-3"/>
        </w:rPr>
        <w:t>Економічна сутність державних доходів. Значення державних доходів.</w:t>
      </w:r>
    </w:p>
    <w:p w:rsidR="008B3152" w:rsidRPr="00392C6F" w:rsidRDefault="008B3152" w:rsidP="008B3152">
      <w:pPr>
        <w:widowControl w:val="0"/>
        <w:shd w:val="clear" w:color="auto" w:fill="FFFFFF"/>
        <w:ind w:firstLine="720"/>
        <w:jc w:val="both"/>
        <w:rPr>
          <w:rFonts w:ascii="Times New Roman" w:hAnsi="Times New Roman" w:cs="Times New Roman"/>
        </w:rPr>
      </w:pPr>
      <w:r w:rsidRPr="00392C6F">
        <w:rPr>
          <w:rFonts w:ascii="Times New Roman" w:hAnsi="Times New Roman" w:cs="Times New Roman"/>
          <w:spacing w:val="-2"/>
        </w:rPr>
        <w:t xml:space="preserve">Централізовані державні доходи: доходи державного бюджету, державний кредит, </w:t>
      </w:r>
      <w:r w:rsidRPr="00392C6F">
        <w:rPr>
          <w:rFonts w:ascii="Times New Roman" w:hAnsi="Times New Roman" w:cs="Times New Roman"/>
        </w:rPr>
        <w:t>доходи державних цільових фондів.</w:t>
      </w:r>
    </w:p>
    <w:p w:rsidR="008B3152" w:rsidRPr="00392C6F" w:rsidRDefault="008B3152" w:rsidP="008B3152">
      <w:pPr>
        <w:widowControl w:val="0"/>
        <w:shd w:val="clear" w:color="auto" w:fill="FFFFFF"/>
        <w:ind w:firstLine="720"/>
        <w:jc w:val="both"/>
        <w:rPr>
          <w:rFonts w:ascii="Times New Roman" w:hAnsi="Times New Roman" w:cs="Times New Roman"/>
        </w:rPr>
      </w:pPr>
      <w:r w:rsidRPr="00392C6F">
        <w:rPr>
          <w:rFonts w:ascii="Times New Roman" w:hAnsi="Times New Roman" w:cs="Times New Roman"/>
          <w:spacing w:val="-3"/>
        </w:rPr>
        <w:t>Децентралізовані державні доходи. Доходи державних підприємств та організацій, якскладова частина державних доходів. Прибуток державних підприємств.</w:t>
      </w:r>
    </w:p>
    <w:p w:rsidR="008B3152" w:rsidRPr="00392C6F" w:rsidRDefault="008B3152" w:rsidP="008B3152">
      <w:pPr>
        <w:widowControl w:val="0"/>
        <w:shd w:val="clear" w:color="auto" w:fill="FFFFFF"/>
        <w:ind w:firstLine="720"/>
        <w:jc w:val="both"/>
        <w:rPr>
          <w:rFonts w:ascii="Times New Roman" w:hAnsi="Times New Roman" w:cs="Times New Roman"/>
        </w:rPr>
      </w:pPr>
      <w:r w:rsidRPr="00392C6F">
        <w:rPr>
          <w:rFonts w:ascii="Times New Roman" w:hAnsi="Times New Roman" w:cs="Times New Roman"/>
        </w:rPr>
        <w:t>Сутність, характеристика, склад державних видатків. Класифікація державних видатків. Фактори, що визначають структуру державних видатків.</w:t>
      </w:r>
    </w:p>
    <w:p w:rsidR="008B3152" w:rsidRPr="00392C6F" w:rsidRDefault="008B3152" w:rsidP="008B3152">
      <w:pPr>
        <w:widowControl w:val="0"/>
        <w:shd w:val="clear" w:color="auto" w:fill="FFFFFF"/>
        <w:ind w:firstLine="720"/>
        <w:jc w:val="both"/>
        <w:rPr>
          <w:rFonts w:ascii="Times New Roman" w:hAnsi="Times New Roman" w:cs="Times New Roman"/>
        </w:rPr>
      </w:pPr>
      <w:r w:rsidRPr="00392C6F">
        <w:rPr>
          <w:rFonts w:ascii="Times New Roman" w:hAnsi="Times New Roman" w:cs="Times New Roman"/>
          <w:spacing w:val="-2"/>
        </w:rPr>
        <w:t xml:space="preserve">Сутність і принципи кошторисного фінансування. Кошторис: види та його основні </w:t>
      </w:r>
      <w:r w:rsidRPr="00392C6F">
        <w:rPr>
          <w:rFonts w:ascii="Times New Roman" w:hAnsi="Times New Roman" w:cs="Times New Roman"/>
        </w:rPr>
        <w:t>елементи.</w:t>
      </w:r>
    </w:p>
    <w:p w:rsidR="008B3152" w:rsidRPr="00392C6F" w:rsidRDefault="008B3152" w:rsidP="008B3152">
      <w:pPr>
        <w:widowControl w:val="0"/>
        <w:shd w:val="clear" w:color="auto" w:fill="FFFFFF"/>
        <w:ind w:firstLine="720"/>
        <w:jc w:val="both"/>
        <w:rPr>
          <w:rFonts w:ascii="Times New Roman" w:hAnsi="Times New Roman" w:cs="Times New Roman"/>
        </w:rPr>
      </w:pPr>
      <w:r w:rsidRPr="00392C6F">
        <w:rPr>
          <w:rFonts w:ascii="Times New Roman" w:hAnsi="Times New Roman" w:cs="Times New Roman"/>
          <w:spacing w:val="-2"/>
        </w:rPr>
        <w:t xml:space="preserve">Сутність і роль державних цільових фондів на сучасному етапі. Об’єктивна необхідність їх створення. </w:t>
      </w:r>
    </w:p>
    <w:p w:rsidR="008B3152" w:rsidRPr="00392C6F" w:rsidRDefault="008B3152" w:rsidP="008B3152">
      <w:pPr>
        <w:ind w:firstLine="709"/>
        <w:jc w:val="both"/>
        <w:rPr>
          <w:rFonts w:ascii="Times New Roman" w:hAnsi="Times New Roman" w:cs="Times New Roman"/>
        </w:rPr>
      </w:pPr>
    </w:p>
    <w:p w:rsidR="008B3152" w:rsidRPr="00392C6F" w:rsidRDefault="008B3152" w:rsidP="008B3152">
      <w:pPr>
        <w:keepNext/>
        <w:widowControl w:val="0"/>
        <w:ind w:firstLine="600"/>
        <w:jc w:val="center"/>
        <w:outlineLvl w:val="6"/>
        <w:rPr>
          <w:rFonts w:ascii="Times New Roman" w:hAnsi="Times New Roman" w:cs="Times New Roman"/>
          <w:b/>
          <w:bCs/>
          <w:i/>
          <w:lang/>
        </w:rPr>
      </w:pPr>
      <w:r w:rsidRPr="00392C6F">
        <w:rPr>
          <w:rFonts w:ascii="Times New Roman" w:hAnsi="Times New Roman" w:cs="Times New Roman"/>
          <w:b/>
          <w:bCs/>
          <w:i/>
          <w:lang/>
        </w:rPr>
        <w:t>Тема </w:t>
      </w:r>
      <w:r w:rsidR="00164D7A" w:rsidRPr="00392C6F">
        <w:rPr>
          <w:rFonts w:ascii="Times New Roman" w:hAnsi="Times New Roman" w:cs="Times New Roman"/>
          <w:b/>
          <w:bCs/>
          <w:i/>
          <w:lang/>
        </w:rPr>
        <w:t>7.</w:t>
      </w:r>
      <w:r w:rsidRPr="00392C6F">
        <w:rPr>
          <w:rFonts w:ascii="Times New Roman" w:hAnsi="Times New Roman" w:cs="Times New Roman"/>
          <w:b/>
          <w:bCs/>
          <w:i/>
          <w:lang/>
        </w:rPr>
        <w:t> Державний кредит</w:t>
      </w:r>
    </w:p>
    <w:p w:rsidR="008B3152" w:rsidRPr="00392C6F" w:rsidRDefault="008B3152" w:rsidP="00164D7A">
      <w:pPr>
        <w:widowControl w:val="0"/>
        <w:shd w:val="clear" w:color="auto" w:fill="FFFFFF"/>
        <w:ind w:firstLine="720"/>
        <w:jc w:val="both"/>
        <w:rPr>
          <w:rFonts w:ascii="Times New Roman" w:hAnsi="Times New Roman" w:cs="Times New Roman"/>
        </w:rPr>
      </w:pPr>
      <w:r w:rsidRPr="00392C6F">
        <w:rPr>
          <w:rFonts w:ascii="Times New Roman" w:hAnsi="Times New Roman" w:cs="Times New Roman"/>
          <w:spacing w:val="-4"/>
        </w:rPr>
        <w:t xml:space="preserve">Суть і значення державного кредиту. Особливості фінансових відносин, що формують </w:t>
      </w:r>
      <w:r w:rsidRPr="00392C6F">
        <w:rPr>
          <w:rFonts w:ascii="Times New Roman" w:hAnsi="Times New Roman" w:cs="Times New Roman"/>
        </w:rPr>
        <w:t xml:space="preserve">державний кредит, його суб’єкти. Об’єктивна необхідність і можливість використання </w:t>
      </w:r>
      <w:r w:rsidRPr="00392C6F">
        <w:rPr>
          <w:rFonts w:ascii="Times New Roman" w:hAnsi="Times New Roman" w:cs="Times New Roman"/>
          <w:spacing w:val="-1"/>
        </w:rPr>
        <w:t xml:space="preserve">державного кредиту. Роль державного кредиту у мобілізації коштів населення, підприємств </w:t>
      </w:r>
      <w:r w:rsidRPr="00392C6F">
        <w:rPr>
          <w:rFonts w:ascii="Times New Roman" w:hAnsi="Times New Roman" w:cs="Times New Roman"/>
          <w:spacing w:val="-2"/>
        </w:rPr>
        <w:t xml:space="preserve">та організацій. </w:t>
      </w:r>
    </w:p>
    <w:p w:rsidR="008B3152" w:rsidRPr="00392C6F" w:rsidRDefault="008B3152" w:rsidP="008B3152">
      <w:pPr>
        <w:widowControl w:val="0"/>
        <w:shd w:val="clear" w:color="auto" w:fill="FFFFFF"/>
        <w:ind w:firstLine="720"/>
        <w:jc w:val="both"/>
        <w:rPr>
          <w:rFonts w:ascii="Times New Roman" w:hAnsi="Times New Roman" w:cs="Times New Roman"/>
        </w:rPr>
      </w:pPr>
      <w:r w:rsidRPr="00392C6F">
        <w:rPr>
          <w:rFonts w:ascii="Times New Roman" w:hAnsi="Times New Roman" w:cs="Times New Roman"/>
          <w:spacing w:val="-2"/>
        </w:rPr>
        <w:t>П</w:t>
      </w:r>
      <w:r w:rsidR="00164D7A" w:rsidRPr="00392C6F">
        <w:rPr>
          <w:rFonts w:ascii="Times New Roman" w:hAnsi="Times New Roman" w:cs="Times New Roman"/>
          <w:spacing w:val="-2"/>
        </w:rPr>
        <w:t xml:space="preserve">озики та їх класифікація. </w:t>
      </w:r>
      <w:r w:rsidRPr="00392C6F">
        <w:rPr>
          <w:rFonts w:ascii="Times New Roman" w:hAnsi="Times New Roman" w:cs="Times New Roman"/>
          <w:spacing w:val="-2"/>
        </w:rPr>
        <w:t>Види державних боргових цінних паперів, їх характеристика та законодавче регулю</w:t>
      </w:r>
      <w:r w:rsidRPr="00392C6F">
        <w:rPr>
          <w:rFonts w:ascii="Times New Roman" w:hAnsi="Times New Roman" w:cs="Times New Roman"/>
        </w:rPr>
        <w:t>вання. Емісія державних боргових цінних паперів: вибір їх видів, обґрунтування термінів обігу, форми виплати доходів тощо.</w:t>
      </w:r>
      <w:r w:rsidRPr="00392C6F">
        <w:rPr>
          <w:rFonts w:ascii="Times New Roman" w:hAnsi="Times New Roman" w:cs="Times New Roman"/>
          <w:spacing w:val="-3"/>
        </w:rPr>
        <w:t xml:space="preserve">Поняття державного </w:t>
      </w:r>
      <w:r w:rsidRPr="00392C6F">
        <w:rPr>
          <w:rFonts w:ascii="Times New Roman" w:hAnsi="Times New Roman" w:cs="Times New Roman"/>
        </w:rPr>
        <w:t xml:space="preserve">боргу. </w:t>
      </w:r>
    </w:p>
    <w:p w:rsidR="008B3152" w:rsidRPr="00392C6F" w:rsidRDefault="008B3152" w:rsidP="008B3152">
      <w:pPr>
        <w:widowControl w:val="0"/>
        <w:shd w:val="clear" w:color="auto" w:fill="FFFFFF"/>
        <w:ind w:firstLine="720"/>
        <w:jc w:val="both"/>
        <w:rPr>
          <w:rFonts w:ascii="Times New Roman" w:hAnsi="Times New Roman" w:cs="Times New Roman"/>
        </w:rPr>
      </w:pPr>
    </w:p>
    <w:p w:rsidR="008B3152" w:rsidRPr="00392C6F" w:rsidRDefault="00164D7A" w:rsidP="008B3152">
      <w:pPr>
        <w:jc w:val="center"/>
        <w:rPr>
          <w:rFonts w:ascii="Times New Roman" w:hAnsi="Times New Roman" w:cs="Times New Roman"/>
          <w:b/>
          <w:i/>
        </w:rPr>
      </w:pPr>
      <w:r w:rsidRPr="00392C6F">
        <w:rPr>
          <w:rFonts w:ascii="Times New Roman" w:hAnsi="Times New Roman" w:cs="Times New Roman"/>
          <w:b/>
          <w:i/>
        </w:rPr>
        <w:t>Тема 8</w:t>
      </w:r>
      <w:r w:rsidR="008B3152" w:rsidRPr="00392C6F">
        <w:rPr>
          <w:rFonts w:ascii="Times New Roman" w:hAnsi="Times New Roman" w:cs="Times New Roman"/>
          <w:b/>
          <w:i/>
        </w:rPr>
        <w:t>. Місцеві фінанси. Бюджетний федералізм</w:t>
      </w:r>
    </w:p>
    <w:p w:rsidR="008B3152" w:rsidRPr="00392C6F" w:rsidRDefault="008B3152" w:rsidP="008B3152">
      <w:pPr>
        <w:jc w:val="center"/>
        <w:rPr>
          <w:rFonts w:ascii="Times New Roman" w:hAnsi="Times New Roman" w:cs="Times New Roman"/>
          <w:b/>
          <w:i/>
        </w:rPr>
      </w:pPr>
      <w:r w:rsidRPr="00392C6F">
        <w:rPr>
          <w:rFonts w:ascii="Times New Roman" w:hAnsi="Times New Roman" w:cs="Times New Roman"/>
          <w:b/>
          <w:i/>
        </w:rPr>
        <w:t>і фінансове вирівнювання</w:t>
      </w:r>
    </w:p>
    <w:p w:rsidR="008B3152" w:rsidRPr="00392C6F" w:rsidRDefault="008B3152" w:rsidP="008B3152">
      <w:pPr>
        <w:shd w:val="clear" w:color="auto" w:fill="FFFFFF"/>
        <w:autoSpaceDE w:val="0"/>
        <w:autoSpaceDN w:val="0"/>
        <w:adjustRightInd w:val="0"/>
        <w:ind w:firstLine="720"/>
        <w:jc w:val="both"/>
        <w:rPr>
          <w:rFonts w:ascii="Times New Roman" w:hAnsi="Times New Roman" w:cs="Times New Roman"/>
        </w:rPr>
      </w:pPr>
      <w:r w:rsidRPr="00392C6F">
        <w:rPr>
          <w:rFonts w:ascii="Times New Roman" w:hAnsi="Times New Roman" w:cs="Times New Roman"/>
        </w:rPr>
        <w:t>Суть і склад місцевих фінансів. Роль місцевих фінансів у реалізації соціально-економічної політики адміністративно-територіальних формувань.</w:t>
      </w:r>
    </w:p>
    <w:p w:rsidR="008B3152" w:rsidRPr="00392C6F" w:rsidRDefault="008B3152" w:rsidP="008B3152">
      <w:pPr>
        <w:shd w:val="clear" w:color="auto" w:fill="FFFFFF"/>
        <w:autoSpaceDE w:val="0"/>
        <w:autoSpaceDN w:val="0"/>
        <w:adjustRightInd w:val="0"/>
        <w:ind w:firstLine="720"/>
        <w:jc w:val="both"/>
        <w:rPr>
          <w:rFonts w:ascii="Times New Roman" w:hAnsi="Times New Roman" w:cs="Times New Roman"/>
        </w:rPr>
      </w:pPr>
      <w:r w:rsidRPr="00392C6F">
        <w:rPr>
          <w:rFonts w:ascii="Times New Roman" w:hAnsi="Times New Roman" w:cs="Times New Roman"/>
        </w:rPr>
        <w:t>Фінансові ресурси місцевого самоврядування. Місцеві бюджети. Доходи і видатки місцевих бюджетів. Загальнодержавні податки і збори, закріплені за місцевими бюджетами. Роль місцевих податків і зборів у формуванні доходів місцевих бюджетів. Види неподаткових надходжень до місцевих бюджетів.</w:t>
      </w:r>
    </w:p>
    <w:p w:rsidR="008B3152" w:rsidRPr="00392C6F" w:rsidRDefault="008B3152" w:rsidP="008B3152">
      <w:pPr>
        <w:shd w:val="clear" w:color="auto" w:fill="FFFFFF"/>
        <w:autoSpaceDE w:val="0"/>
        <w:autoSpaceDN w:val="0"/>
        <w:adjustRightInd w:val="0"/>
        <w:ind w:firstLine="720"/>
        <w:jc w:val="both"/>
        <w:rPr>
          <w:rFonts w:ascii="Times New Roman" w:hAnsi="Times New Roman" w:cs="Times New Roman"/>
        </w:rPr>
      </w:pPr>
      <w:r w:rsidRPr="00392C6F">
        <w:rPr>
          <w:rFonts w:ascii="Times New Roman" w:hAnsi="Times New Roman" w:cs="Times New Roman"/>
        </w:rPr>
        <w:t>Склад і структура місцевих бюджетів. Видатки бюджетів територіальних громад на потреби місцевого самоврядування. Джерела надходжень та основні напрями використання. Фінансові ресурси інших органів місцевого самоврядування.</w:t>
      </w:r>
    </w:p>
    <w:p w:rsidR="008B3152" w:rsidRPr="00392C6F" w:rsidRDefault="008B3152" w:rsidP="008B3152">
      <w:pPr>
        <w:shd w:val="clear" w:color="auto" w:fill="FFFFFF"/>
        <w:autoSpaceDE w:val="0"/>
        <w:autoSpaceDN w:val="0"/>
        <w:adjustRightInd w:val="0"/>
        <w:ind w:firstLine="720"/>
        <w:jc w:val="both"/>
        <w:rPr>
          <w:rFonts w:ascii="Times New Roman" w:hAnsi="Times New Roman" w:cs="Times New Roman"/>
        </w:rPr>
      </w:pPr>
    </w:p>
    <w:p w:rsidR="008B3152" w:rsidRPr="00392C6F" w:rsidRDefault="00E05C02" w:rsidP="008B3152">
      <w:pPr>
        <w:jc w:val="center"/>
        <w:rPr>
          <w:rFonts w:ascii="Times New Roman" w:hAnsi="Times New Roman" w:cs="Times New Roman"/>
          <w:b/>
          <w:i/>
        </w:rPr>
      </w:pPr>
      <w:r w:rsidRPr="00392C6F">
        <w:rPr>
          <w:rFonts w:ascii="Times New Roman" w:hAnsi="Times New Roman" w:cs="Times New Roman"/>
          <w:b/>
          <w:i/>
        </w:rPr>
        <w:t>Тема 9</w:t>
      </w:r>
      <w:r w:rsidR="008B3152" w:rsidRPr="00392C6F">
        <w:rPr>
          <w:rFonts w:ascii="Times New Roman" w:hAnsi="Times New Roman" w:cs="Times New Roman"/>
          <w:b/>
          <w:i/>
        </w:rPr>
        <w:t>. Соціальні позабюджетні фонди</w:t>
      </w:r>
    </w:p>
    <w:p w:rsidR="008B3152" w:rsidRPr="00392C6F" w:rsidRDefault="008B3152" w:rsidP="008B3152">
      <w:pPr>
        <w:shd w:val="clear" w:color="auto" w:fill="FFFFFF"/>
        <w:autoSpaceDE w:val="0"/>
        <w:autoSpaceDN w:val="0"/>
        <w:adjustRightInd w:val="0"/>
        <w:ind w:firstLine="360"/>
        <w:jc w:val="both"/>
        <w:rPr>
          <w:rFonts w:ascii="Times New Roman" w:hAnsi="Times New Roman" w:cs="Times New Roman"/>
        </w:rPr>
      </w:pPr>
      <w:r w:rsidRPr="00392C6F">
        <w:rPr>
          <w:rFonts w:ascii="Times New Roman" w:hAnsi="Times New Roman" w:cs="Times New Roman"/>
        </w:rPr>
        <w:t xml:space="preserve">Соціально-економічна роль фондів цільового призначення. Класифікація фондів цільового призначення. Джерела </w:t>
      </w:r>
      <w:proofErr w:type="spellStart"/>
      <w:r w:rsidRPr="00392C6F">
        <w:rPr>
          <w:rFonts w:ascii="Times New Roman" w:hAnsi="Times New Roman" w:cs="Times New Roman"/>
        </w:rPr>
        <w:t>формуваня</w:t>
      </w:r>
      <w:proofErr w:type="spellEnd"/>
      <w:r w:rsidRPr="00392C6F">
        <w:rPr>
          <w:rFonts w:ascii="Times New Roman" w:hAnsi="Times New Roman" w:cs="Times New Roman"/>
        </w:rPr>
        <w:t xml:space="preserve"> фінансових ресурсів фондів і напрями фінансування.</w:t>
      </w:r>
    </w:p>
    <w:p w:rsidR="008B3152" w:rsidRPr="00392C6F" w:rsidRDefault="008B3152" w:rsidP="008B3152">
      <w:pPr>
        <w:shd w:val="clear" w:color="auto" w:fill="FFFFFF"/>
        <w:autoSpaceDE w:val="0"/>
        <w:autoSpaceDN w:val="0"/>
        <w:adjustRightInd w:val="0"/>
        <w:ind w:firstLine="360"/>
        <w:jc w:val="both"/>
        <w:rPr>
          <w:rFonts w:ascii="Times New Roman" w:hAnsi="Times New Roman" w:cs="Times New Roman"/>
        </w:rPr>
      </w:pPr>
      <w:r w:rsidRPr="00392C6F">
        <w:rPr>
          <w:rFonts w:ascii="Times New Roman" w:hAnsi="Times New Roman" w:cs="Times New Roman"/>
        </w:rPr>
        <w:t>Характеристика загальнодержавних позабюджетних фондів, що створені в Україні.</w:t>
      </w:r>
    </w:p>
    <w:p w:rsidR="008B3152" w:rsidRPr="00392C6F" w:rsidRDefault="008B3152" w:rsidP="008B3152">
      <w:pPr>
        <w:shd w:val="clear" w:color="auto" w:fill="FFFFFF"/>
        <w:autoSpaceDE w:val="0"/>
        <w:autoSpaceDN w:val="0"/>
        <w:adjustRightInd w:val="0"/>
        <w:ind w:firstLine="360"/>
        <w:jc w:val="both"/>
        <w:rPr>
          <w:rFonts w:ascii="Times New Roman" w:hAnsi="Times New Roman" w:cs="Times New Roman"/>
        </w:rPr>
      </w:pPr>
      <w:r w:rsidRPr="00392C6F">
        <w:rPr>
          <w:rFonts w:ascii="Times New Roman" w:hAnsi="Times New Roman" w:cs="Times New Roman"/>
        </w:rPr>
        <w:t>Позабюджетні фонди органів місцевого самоврядування.</w:t>
      </w:r>
    </w:p>
    <w:p w:rsidR="008B3152" w:rsidRPr="00392C6F" w:rsidRDefault="008B3152" w:rsidP="008B3152">
      <w:pPr>
        <w:shd w:val="clear" w:color="auto" w:fill="FFFFFF"/>
        <w:autoSpaceDE w:val="0"/>
        <w:autoSpaceDN w:val="0"/>
        <w:adjustRightInd w:val="0"/>
        <w:ind w:firstLine="360"/>
        <w:jc w:val="both"/>
        <w:rPr>
          <w:rFonts w:ascii="Times New Roman" w:hAnsi="Times New Roman" w:cs="Times New Roman"/>
        </w:rPr>
      </w:pPr>
      <w:r w:rsidRPr="00392C6F">
        <w:rPr>
          <w:rFonts w:ascii="Times New Roman" w:hAnsi="Times New Roman" w:cs="Times New Roman"/>
        </w:rPr>
        <w:t>Цільові державні фонди як складова частина спеціального фонду державного бюджету. Необхідність існування цільових фондів. Види цільових державних фондів.</w:t>
      </w:r>
    </w:p>
    <w:p w:rsidR="008B3152" w:rsidRPr="00392C6F" w:rsidRDefault="008B3152" w:rsidP="008B3152">
      <w:pPr>
        <w:widowControl w:val="0"/>
        <w:shd w:val="clear" w:color="auto" w:fill="FFFFFF"/>
        <w:ind w:firstLine="720"/>
        <w:jc w:val="both"/>
        <w:rPr>
          <w:rFonts w:ascii="Times New Roman" w:hAnsi="Times New Roman" w:cs="Times New Roman"/>
        </w:rPr>
      </w:pPr>
    </w:p>
    <w:p w:rsidR="008B3152" w:rsidRPr="00392C6F" w:rsidRDefault="008B3152" w:rsidP="008B3152">
      <w:pPr>
        <w:widowControl w:val="0"/>
        <w:jc w:val="center"/>
        <w:rPr>
          <w:rFonts w:ascii="Times New Roman" w:hAnsi="Times New Roman" w:cs="Times New Roman"/>
          <w:b/>
          <w:bCs/>
          <w:i/>
          <w:lang/>
        </w:rPr>
      </w:pPr>
      <w:r w:rsidRPr="00392C6F">
        <w:rPr>
          <w:rFonts w:ascii="Times New Roman" w:hAnsi="Times New Roman" w:cs="Times New Roman"/>
          <w:b/>
          <w:bCs/>
          <w:i/>
          <w:lang/>
        </w:rPr>
        <w:t>Тема </w:t>
      </w:r>
      <w:r w:rsidR="00E05C02" w:rsidRPr="00392C6F">
        <w:rPr>
          <w:rFonts w:ascii="Times New Roman" w:hAnsi="Times New Roman" w:cs="Times New Roman"/>
          <w:b/>
          <w:bCs/>
          <w:i/>
          <w:lang/>
        </w:rPr>
        <w:t>10</w:t>
      </w:r>
      <w:r w:rsidRPr="00392C6F">
        <w:rPr>
          <w:rFonts w:ascii="Times New Roman" w:hAnsi="Times New Roman" w:cs="Times New Roman"/>
          <w:b/>
          <w:bCs/>
          <w:i/>
          <w:lang/>
        </w:rPr>
        <w:t>. Фінанси суб’єктів господарювання та неприбуткових організацій</w:t>
      </w:r>
    </w:p>
    <w:p w:rsidR="008B3152" w:rsidRPr="00392C6F" w:rsidRDefault="008B3152" w:rsidP="008B3152">
      <w:pPr>
        <w:widowControl w:val="0"/>
        <w:shd w:val="clear" w:color="auto" w:fill="FFFFFF"/>
        <w:ind w:firstLine="720"/>
        <w:jc w:val="both"/>
        <w:rPr>
          <w:rFonts w:ascii="Times New Roman" w:hAnsi="Times New Roman" w:cs="Times New Roman"/>
        </w:rPr>
      </w:pPr>
      <w:r w:rsidRPr="00392C6F">
        <w:rPr>
          <w:rFonts w:ascii="Times New Roman" w:hAnsi="Times New Roman" w:cs="Times New Roman"/>
          <w:spacing w:val="-3"/>
        </w:rPr>
        <w:t xml:space="preserve">Необхідність і сутність фінансів підприємств. </w:t>
      </w:r>
      <w:r w:rsidRPr="00392C6F">
        <w:rPr>
          <w:rFonts w:ascii="Times New Roman" w:hAnsi="Times New Roman" w:cs="Times New Roman"/>
          <w:spacing w:val="-2"/>
        </w:rPr>
        <w:t>Функції фінансів підприємств та принципи їх організації. Організаційно-правові форми суб’єктів господарювання. Особливості організації фінансових відносин залежно від галузевих особливостей, галузей економіки, сфер бізнесу.</w:t>
      </w:r>
    </w:p>
    <w:p w:rsidR="008B3152" w:rsidRPr="00392C6F" w:rsidRDefault="008B3152" w:rsidP="008B3152">
      <w:pPr>
        <w:widowControl w:val="0"/>
        <w:shd w:val="clear" w:color="auto" w:fill="FFFFFF"/>
        <w:ind w:firstLine="720"/>
        <w:jc w:val="both"/>
        <w:rPr>
          <w:rFonts w:ascii="Times New Roman" w:hAnsi="Times New Roman" w:cs="Times New Roman"/>
        </w:rPr>
      </w:pPr>
      <w:r w:rsidRPr="00392C6F">
        <w:rPr>
          <w:rFonts w:ascii="Times New Roman" w:hAnsi="Times New Roman" w:cs="Times New Roman"/>
          <w:spacing w:val="-3"/>
        </w:rPr>
        <w:t xml:space="preserve">Грошові фонди і фінансові ресурси підприємств, особливості їх формування в умовах </w:t>
      </w:r>
      <w:r w:rsidRPr="00392C6F">
        <w:rPr>
          <w:rFonts w:ascii="Times New Roman" w:hAnsi="Times New Roman" w:cs="Times New Roman"/>
        </w:rPr>
        <w:t>ринку. Склад грошових фондів і доходів, порядок їх утворення і використання в умовах ринку.</w:t>
      </w:r>
    </w:p>
    <w:p w:rsidR="008B3152" w:rsidRPr="00392C6F" w:rsidRDefault="008B3152" w:rsidP="008B3152">
      <w:pPr>
        <w:widowControl w:val="0"/>
        <w:shd w:val="clear" w:color="auto" w:fill="FFFFFF"/>
        <w:ind w:firstLine="720"/>
        <w:jc w:val="both"/>
        <w:rPr>
          <w:rFonts w:ascii="Times New Roman" w:hAnsi="Times New Roman" w:cs="Times New Roman"/>
          <w:spacing w:val="-2"/>
        </w:rPr>
      </w:pPr>
      <w:r w:rsidRPr="00392C6F">
        <w:rPr>
          <w:rFonts w:ascii="Times New Roman" w:hAnsi="Times New Roman" w:cs="Times New Roman"/>
          <w:spacing w:val="-4"/>
        </w:rPr>
        <w:t xml:space="preserve">Фінанси неприбуткових організацій. Види неприбуткових організацій. Особливості та </w:t>
      </w:r>
      <w:r w:rsidRPr="00392C6F">
        <w:rPr>
          <w:rFonts w:ascii="Times New Roman" w:hAnsi="Times New Roman" w:cs="Times New Roman"/>
          <w:spacing w:val="-3"/>
        </w:rPr>
        <w:t xml:space="preserve">завдання-неприбуткових організацій. Джерела формування та напрями використання коштів </w:t>
      </w:r>
      <w:r w:rsidRPr="00392C6F">
        <w:rPr>
          <w:rFonts w:ascii="Times New Roman" w:hAnsi="Times New Roman" w:cs="Times New Roman"/>
          <w:spacing w:val="-2"/>
        </w:rPr>
        <w:t>неприбуткових організацій. Благодійництво. Спонсорство. Меценатство.</w:t>
      </w:r>
    </w:p>
    <w:p w:rsidR="008B3152" w:rsidRPr="00392C6F" w:rsidRDefault="008B3152" w:rsidP="008B3152">
      <w:pPr>
        <w:widowControl w:val="0"/>
        <w:shd w:val="clear" w:color="auto" w:fill="FFFFFF"/>
        <w:ind w:firstLine="720"/>
        <w:jc w:val="both"/>
        <w:rPr>
          <w:rFonts w:ascii="Times New Roman" w:hAnsi="Times New Roman" w:cs="Times New Roman"/>
        </w:rPr>
      </w:pPr>
    </w:p>
    <w:p w:rsidR="008B3152" w:rsidRPr="00392C6F" w:rsidRDefault="008B3152" w:rsidP="008B3152">
      <w:pPr>
        <w:keepNext/>
        <w:widowControl w:val="0"/>
        <w:ind w:firstLine="600"/>
        <w:jc w:val="center"/>
        <w:outlineLvl w:val="6"/>
        <w:rPr>
          <w:rFonts w:ascii="Times New Roman" w:hAnsi="Times New Roman" w:cs="Times New Roman"/>
          <w:b/>
          <w:bCs/>
          <w:i/>
          <w:lang/>
        </w:rPr>
      </w:pPr>
      <w:r w:rsidRPr="00392C6F">
        <w:rPr>
          <w:rFonts w:ascii="Times New Roman" w:hAnsi="Times New Roman" w:cs="Times New Roman"/>
          <w:b/>
          <w:bCs/>
          <w:i/>
          <w:lang/>
        </w:rPr>
        <w:t>Тема </w:t>
      </w:r>
      <w:r w:rsidR="00E05C02" w:rsidRPr="00392C6F">
        <w:rPr>
          <w:rFonts w:ascii="Times New Roman" w:hAnsi="Times New Roman" w:cs="Times New Roman"/>
          <w:b/>
          <w:bCs/>
          <w:i/>
          <w:lang/>
        </w:rPr>
        <w:t>11</w:t>
      </w:r>
      <w:r w:rsidRPr="00392C6F">
        <w:rPr>
          <w:rFonts w:ascii="Times New Roman" w:hAnsi="Times New Roman" w:cs="Times New Roman"/>
          <w:b/>
          <w:bCs/>
          <w:i/>
          <w:lang/>
        </w:rPr>
        <w:t>. Фінанси домогосподарств</w:t>
      </w:r>
    </w:p>
    <w:p w:rsidR="008B3152" w:rsidRPr="00392C6F" w:rsidRDefault="008B3152" w:rsidP="008B3152">
      <w:pPr>
        <w:widowControl w:val="0"/>
        <w:shd w:val="clear" w:color="auto" w:fill="FFFFFF"/>
        <w:ind w:firstLine="720"/>
        <w:jc w:val="both"/>
        <w:rPr>
          <w:rFonts w:ascii="Times New Roman" w:hAnsi="Times New Roman" w:cs="Times New Roman"/>
        </w:rPr>
      </w:pPr>
      <w:r w:rsidRPr="00392C6F">
        <w:rPr>
          <w:rFonts w:ascii="Times New Roman" w:hAnsi="Times New Roman" w:cs="Times New Roman"/>
        </w:rPr>
        <w:t>Сутність фінансів домогосподарств, їх значення. Зв’язок фінансів домогосподарств з іншими складовими фінансової системи.</w:t>
      </w:r>
    </w:p>
    <w:p w:rsidR="008B3152" w:rsidRPr="00392C6F" w:rsidRDefault="008B3152" w:rsidP="008B3152">
      <w:pPr>
        <w:widowControl w:val="0"/>
        <w:shd w:val="clear" w:color="auto" w:fill="FFFFFF"/>
        <w:ind w:firstLine="720"/>
        <w:jc w:val="both"/>
        <w:rPr>
          <w:rFonts w:ascii="Times New Roman" w:hAnsi="Times New Roman" w:cs="Times New Roman"/>
        </w:rPr>
      </w:pPr>
      <w:r w:rsidRPr="00392C6F">
        <w:rPr>
          <w:rFonts w:ascii="Times New Roman" w:hAnsi="Times New Roman" w:cs="Times New Roman"/>
          <w:spacing w:val="-3"/>
        </w:rPr>
        <w:t xml:space="preserve">Фінансові ресурси </w:t>
      </w:r>
      <w:r w:rsidRPr="00392C6F">
        <w:rPr>
          <w:rFonts w:ascii="Times New Roman" w:hAnsi="Times New Roman" w:cs="Times New Roman"/>
        </w:rPr>
        <w:t>домогосподарств</w:t>
      </w:r>
      <w:r w:rsidRPr="00392C6F">
        <w:rPr>
          <w:rFonts w:ascii="Times New Roman" w:hAnsi="Times New Roman" w:cs="Times New Roman"/>
          <w:spacing w:val="-3"/>
        </w:rPr>
        <w:t xml:space="preserve">. Джерела формування доходів </w:t>
      </w:r>
      <w:r w:rsidRPr="00392C6F">
        <w:rPr>
          <w:rFonts w:ascii="Times New Roman" w:hAnsi="Times New Roman" w:cs="Times New Roman"/>
        </w:rPr>
        <w:t>домогосподарств</w:t>
      </w:r>
      <w:r w:rsidRPr="00392C6F">
        <w:rPr>
          <w:rFonts w:ascii="Times New Roman" w:hAnsi="Times New Roman" w:cs="Times New Roman"/>
          <w:spacing w:val="-3"/>
        </w:rPr>
        <w:t xml:space="preserve"> та ф</w:t>
      </w:r>
      <w:r w:rsidRPr="00392C6F">
        <w:rPr>
          <w:rFonts w:ascii="Times New Roman" w:hAnsi="Times New Roman" w:cs="Times New Roman"/>
          <w:spacing w:val="-4"/>
        </w:rPr>
        <w:t>актори, що впливають на їх  рівень.</w:t>
      </w:r>
    </w:p>
    <w:p w:rsidR="008B3152" w:rsidRPr="00392C6F" w:rsidRDefault="008B3152" w:rsidP="008B3152">
      <w:pPr>
        <w:widowControl w:val="0"/>
        <w:shd w:val="clear" w:color="auto" w:fill="FFFFFF"/>
        <w:ind w:firstLine="720"/>
        <w:jc w:val="both"/>
        <w:rPr>
          <w:rFonts w:ascii="Times New Roman" w:hAnsi="Times New Roman" w:cs="Times New Roman"/>
        </w:rPr>
      </w:pPr>
      <w:r w:rsidRPr="00392C6F">
        <w:rPr>
          <w:rFonts w:ascii="Times New Roman" w:hAnsi="Times New Roman" w:cs="Times New Roman"/>
        </w:rPr>
        <w:t xml:space="preserve">Порядок використання доходів домогосподарств. Фактори, що впливають на розподіл </w:t>
      </w:r>
      <w:r w:rsidRPr="00392C6F">
        <w:rPr>
          <w:rFonts w:ascii="Times New Roman" w:hAnsi="Times New Roman" w:cs="Times New Roman"/>
          <w:spacing w:val="-3"/>
        </w:rPr>
        <w:t xml:space="preserve">доходу на споживання та заощадження. </w:t>
      </w:r>
    </w:p>
    <w:p w:rsidR="008B3152" w:rsidRPr="00392C6F" w:rsidRDefault="008B3152" w:rsidP="008B3152">
      <w:pPr>
        <w:widowControl w:val="0"/>
        <w:shd w:val="clear" w:color="auto" w:fill="FFFFFF"/>
        <w:ind w:firstLine="720"/>
        <w:jc w:val="both"/>
        <w:rPr>
          <w:rFonts w:ascii="Times New Roman" w:hAnsi="Times New Roman" w:cs="Times New Roman"/>
        </w:rPr>
      </w:pPr>
      <w:r w:rsidRPr="00392C6F">
        <w:rPr>
          <w:rFonts w:ascii="Times New Roman" w:hAnsi="Times New Roman" w:cs="Times New Roman"/>
          <w:spacing w:val="-2"/>
        </w:rPr>
        <w:t>Мотиви утворення заощаджень населення, їх класифікація. Рівень заощаджень населення. Сучасні тенденції формування заощаджень населення України.</w:t>
      </w:r>
    </w:p>
    <w:p w:rsidR="008B3152" w:rsidRPr="00392C6F" w:rsidRDefault="008B3152" w:rsidP="008B3152">
      <w:pPr>
        <w:widowControl w:val="0"/>
        <w:shd w:val="clear" w:color="auto" w:fill="FFFFFF"/>
        <w:ind w:firstLine="720"/>
        <w:jc w:val="both"/>
        <w:rPr>
          <w:rFonts w:ascii="Times New Roman" w:hAnsi="Times New Roman" w:cs="Times New Roman"/>
          <w:i/>
          <w:spacing w:val="-3"/>
        </w:rPr>
      </w:pPr>
    </w:p>
    <w:p w:rsidR="008B3152" w:rsidRPr="00392C6F" w:rsidRDefault="009C678C" w:rsidP="008B3152">
      <w:pPr>
        <w:jc w:val="center"/>
        <w:rPr>
          <w:rFonts w:ascii="Times New Roman" w:hAnsi="Times New Roman" w:cs="Times New Roman"/>
          <w:b/>
          <w:i/>
        </w:rPr>
      </w:pPr>
      <w:r w:rsidRPr="00392C6F">
        <w:rPr>
          <w:rFonts w:ascii="Times New Roman" w:hAnsi="Times New Roman" w:cs="Times New Roman"/>
          <w:b/>
          <w:i/>
        </w:rPr>
        <w:t>Тема 12</w:t>
      </w:r>
      <w:r w:rsidR="008B3152" w:rsidRPr="00392C6F">
        <w:rPr>
          <w:rFonts w:ascii="Times New Roman" w:hAnsi="Times New Roman" w:cs="Times New Roman"/>
          <w:b/>
          <w:i/>
        </w:rPr>
        <w:t>. Страхування. Страховий ринок</w:t>
      </w:r>
    </w:p>
    <w:p w:rsidR="008B3152" w:rsidRPr="00392C6F" w:rsidRDefault="008B3152" w:rsidP="008B3152">
      <w:pPr>
        <w:shd w:val="clear" w:color="auto" w:fill="FFFFFF"/>
        <w:autoSpaceDE w:val="0"/>
        <w:autoSpaceDN w:val="0"/>
        <w:adjustRightInd w:val="0"/>
        <w:ind w:firstLine="720"/>
        <w:jc w:val="both"/>
        <w:rPr>
          <w:rFonts w:ascii="Times New Roman" w:hAnsi="Times New Roman" w:cs="Times New Roman"/>
        </w:rPr>
      </w:pPr>
      <w:r w:rsidRPr="00392C6F">
        <w:rPr>
          <w:rFonts w:ascii="Times New Roman" w:hAnsi="Times New Roman" w:cs="Times New Roman"/>
        </w:rPr>
        <w:t>Економічна необхідність, суть і роль страхування. Фінансові відносини у сфері страхування. Форми і методи страхового захисту. Система страхових фондів. Класифікація страхування за об'єктами і ознакою ризику. Обов'язкове й добровільне страхування, принципи їх реалізації.</w:t>
      </w:r>
    </w:p>
    <w:p w:rsidR="008B3152" w:rsidRPr="00392C6F" w:rsidRDefault="008B3152" w:rsidP="008B3152">
      <w:pPr>
        <w:shd w:val="clear" w:color="auto" w:fill="FFFFFF"/>
        <w:autoSpaceDE w:val="0"/>
        <w:autoSpaceDN w:val="0"/>
        <w:adjustRightInd w:val="0"/>
        <w:ind w:firstLine="720"/>
        <w:jc w:val="both"/>
        <w:rPr>
          <w:rFonts w:ascii="Times New Roman" w:hAnsi="Times New Roman" w:cs="Times New Roman"/>
        </w:rPr>
      </w:pPr>
      <w:r w:rsidRPr="00392C6F">
        <w:rPr>
          <w:rFonts w:ascii="Times New Roman" w:hAnsi="Times New Roman" w:cs="Times New Roman"/>
        </w:rPr>
        <w:t>Страховий ринок. Поняття страхового ринку та його організаційна структура. Учасники страхового ринку. Організаційні форми функціонування страхових компаній.</w:t>
      </w:r>
    </w:p>
    <w:p w:rsidR="008B3152" w:rsidRPr="00392C6F" w:rsidRDefault="008B3152" w:rsidP="008B3152">
      <w:pPr>
        <w:shd w:val="clear" w:color="auto" w:fill="FFFFFF"/>
        <w:autoSpaceDE w:val="0"/>
        <w:autoSpaceDN w:val="0"/>
        <w:adjustRightInd w:val="0"/>
        <w:ind w:firstLine="720"/>
        <w:jc w:val="both"/>
        <w:rPr>
          <w:rFonts w:ascii="Times New Roman" w:hAnsi="Times New Roman" w:cs="Times New Roman"/>
        </w:rPr>
      </w:pPr>
      <w:r w:rsidRPr="00392C6F">
        <w:rPr>
          <w:rFonts w:ascii="Times New Roman" w:hAnsi="Times New Roman" w:cs="Times New Roman"/>
        </w:rPr>
        <w:t>Державний нагляд за страховою діяльністю. Ліцензування страхової діяльності.</w:t>
      </w:r>
    </w:p>
    <w:p w:rsidR="008B3152" w:rsidRPr="00392C6F" w:rsidRDefault="008B3152" w:rsidP="008B3152">
      <w:pPr>
        <w:widowControl w:val="0"/>
        <w:ind w:firstLine="709"/>
        <w:jc w:val="both"/>
        <w:rPr>
          <w:rFonts w:ascii="Times New Roman" w:hAnsi="Times New Roman" w:cs="Times New Roman"/>
          <w:bCs/>
        </w:rPr>
      </w:pPr>
    </w:p>
    <w:p w:rsidR="008B3152" w:rsidRPr="00392C6F" w:rsidRDefault="008B3152" w:rsidP="008B3152">
      <w:pPr>
        <w:widowControl w:val="0"/>
        <w:ind w:firstLine="600"/>
        <w:jc w:val="center"/>
        <w:outlineLvl w:val="6"/>
        <w:rPr>
          <w:rFonts w:ascii="Times New Roman" w:hAnsi="Times New Roman" w:cs="Times New Roman"/>
          <w:b/>
          <w:bCs/>
          <w:i/>
          <w:lang/>
        </w:rPr>
      </w:pPr>
      <w:r w:rsidRPr="00392C6F">
        <w:rPr>
          <w:rFonts w:ascii="Times New Roman" w:hAnsi="Times New Roman" w:cs="Times New Roman"/>
          <w:b/>
          <w:bCs/>
          <w:i/>
          <w:lang/>
        </w:rPr>
        <w:t>Тема</w:t>
      </w:r>
      <w:r w:rsidRPr="00392C6F">
        <w:rPr>
          <w:rFonts w:ascii="Times New Roman" w:hAnsi="Times New Roman" w:cs="Times New Roman"/>
          <w:b/>
          <w:bCs/>
          <w:i/>
          <w:spacing w:val="-2"/>
          <w:lang/>
        </w:rPr>
        <w:t> 1</w:t>
      </w:r>
      <w:r w:rsidR="009C678C" w:rsidRPr="00392C6F">
        <w:rPr>
          <w:rFonts w:ascii="Times New Roman" w:hAnsi="Times New Roman" w:cs="Times New Roman"/>
          <w:b/>
          <w:bCs/>
          <w:i/>
          <w:spacing w:val="-2"/>
          <w:lang/>
        </w:rPr>
        <w:t>3</w:t>
      </w:r>
      <w:r w:rsidRPr="00392C6F">
        <w:rPr>
          <w:rFonts w:ascii="Times New Roman" w:hAnsi="Times New Roman" w:cs="Times New Roman"/>
          <w:b/>
          <w:bCs/>
          <w:i/>
          <w:spacing w:val="-2"/>
          <w:lang/>
        </w:rPr>
        <w:t>. Фінансовий ринок</w:t>
      </w:r>
    </w:p>
    <w:p w:rsidR="008B3152" w:rsidRPr="00392C6F" w:rsidRDefault="008B3152" w:rsidP="008B3152">
      <w:pPr>
        <w:widowControl w:val="0"/>
        <w:shd w:val="clear" w:color="auto" w:fill="FFFFFF"/>
        <w:ind w:firstLine="720"/>
        <w:jc w:val="both"/>
        <w:rPr>
          <w:rFonts w:ascii="Times New Roman" w:hAnsi="Times New Roman" w:cs="Times New Roman"/>
        </w:rPr>
      </w:pPr>
      <w:r w:rsidRPr="00392C6F">
        <w:rPr>
          <w:rFonts w:ascii="Times New Roman" w:hAnsi="Times New Roman" w:cs="Times New Roman"/>
          <w:spacing w:val="-3"/>
        </w:rPr>
        <w:t>Фінансовий ринок як механізм міжга</w:t>
      </w:r>
      <w:r w:rsidRPr="00392C6F">
        <w:rPr>
          <w:rFonts w:ascii="Times New Roman" w:hAnsi="Times New Roman" w:cs="Times New Roman"/>
          <w:spacing w:val="-2"/>
        </w:rPr>
        <w:t xml:space="preserve">лузевого перебігу капіталу, та перерозподілу коштів. Функції фінансового ринку. Суб’єкти </w:t>
      </w:r>
      <w:r w:rsidRPr="00392C6F">
        <w:rPr>
          <w:rFonts w:ascii="Times New Roman" w:hAnsi="Times New Roman" w:cs="Times New Roman"/>
        </w:rPr>
        <w:t>фінансового ринку.</w:t>
      </w:r>
    </w:p>
    <w:p w:rsidR="008B3152" w:rsidRPr="00392C6F" w:rsidRDefault="008B3152" w:rsidP="008B3152">
      <w:pPr>
        <w:widowControl w:val="0"/>
        <w:shd w:val="clear" w:color="auto" w:fill="FFFFFF"/>
        <w:ind w:firstLine="720"/>
        <w:jc w:val="both"/>
        <w:rPr>
          <w:rFonts w:ascii="Times New Roman" w:hAnsi="Times New Roman" w:cs="Times New Roman"/>
        </w:rPr>
      </w:pPr>
      <w:r w:rsidRPr="00392C6F">
        <w:rPr>
          <w:rFonts w:ascii="Times New Roman" w:hAnsi="Times New Roman" w:cs="Times New Roman"/>
          <w:spacing w:val="-3"/>
        </w:rPr>
        <w:t xml:space="preserve">Класифікація структурних складових фінансового ринку. </w:t>
      </w:r>
    </w:p>
    <w:p w:rsidR="008B3152" w:rsidRPr="00392C6F" w:rsidRDefault="008B3152" w:rsidP="008B3152">
      <w:pPr>
        <w:widowControl w:val="0"/>
        <w:shd w:val="clear" w:color="auto" w:fill="FFFFFF"/>
        <w:ind w:firstLine="720"/>
        <w:jc w:val="both"/>
        <w:rPr>
          <w:rFonts w:ascii="Times New Roman" w:hAnsi="Times New Roman" w:cs="Times New Roman"/>
        </w:rPr>
      </w:pPr>
      <w:r w:rsidRPr="00392C6F">
        <w:rPr>
          <w:rFonts w:ascii="Times New Roman" w:hAnsi="Times New Roman" w:cs="Times New Roman"/>
          <w:spacing w:val="-3"/>
        </w:rPr>
        <w:t xml:space="preserve">Фінансові інститути ринку. </w:t>
      </w:r>
      <w:r w:rsidRPr="00392C6F">
        <w:rPr>
          <w:rFonts w:ascii="Times New Roman" w:hAnsi="Times New Roman" w:cs="Times New Roman"/>
          <w:spacing w:val="-2"/>
        </w:rPr>
        <w:t>Фінансові посередники. Функції та види фінансових посередників.</w:t>
      </w:r>
    </w:p>
    <w:p w:rsidR="008B3152" w:rsidRPr="00392C6F" w:rsidRDefault="008B3152" w:rsidP="008B3152">
      <w:pPr>
        <w:jc w:val="both"/>
        <w:rPr>
          <w:rFonts w:ascii="Times New Roman" w:hAnsi="Times New Roman" w:cs="Times New Roman"/>
        </w:rPr>
      </w:pPr>
    </w:p>
    <w:p w:rsidR="008B3152" w:rsidRPr="00392C6F" w:rsidRDefault="00FA2DBF" w:rsidP="008B3152">
      <w:pPr>
        <w:jc w:val="center"/>
        <w:rPr>
          <w:rFonts w:ascii="Times New Roman" w:hAnsi="Times New Roman" w:cs="Times New Roman"/>
          <w:b/>
          <w:i/>
        </w:rPr>
      </w:pPr>
      <w:r w:rsidRPr="00392C6F">
        <w:rPr>
          <w:rFonts w:ascii="Times New Roman" w:hAnsi="Times New Roman" w:cs="Times New Roman"/>
          <w:b/>
          <w:i/>
        </w:rPr>
        <w:t>Тема 14</w:t>
      </w:r>
      <w:r w:rsidR="008B3152" w:rsidRPr="00392C6F">
        <w:rPr>
          <w:rFonts w:ascii="Times New Roman" w:hAnsi="Times New Roman" w:cs="Times New Roman"/>
          <w:b/>
          <w:i/>
        </w:rPr>
        <w:t>.Фінансовий менеджмент</w:t>
      </w:r>
    </w:p>
    <w:p w:rsidR="008B3152" w:rsidRPr="00392C6F" w:rsidRDefault="008B3152" w:rsidP="008B3152">
      <w:pPr>
        <w:ind w:firstLine="709"/>
        <w:jc w:val="both"/>
        <w:rPr>
          <w:rFonts w:ascii="Times New Roman" w:hAnsi="Times New Roman" w:cs="Times New Roman"/>
        </w:rPr>
      </w:pPr>
      <w:r w:rsidRPr="00392C6F">
        <w:rPr>
          <w:rFonts w:ascii="Times New Roman" w:hAnsi="Times New Roman" w:cs="Times New Roman"/>
        </w:rPr>
        <w:t>Сутність та функції фінансового менеджменту. Мета та завдання фінансового менеджменту.</w:t>
      </w:r>
    </w:p>
    <w:p w:rsidR="008B3152" w:rsidRPr="00392C6F" w:rsidRDefault="00FA2DBF" w:rsidP="008B3152">
      <w:pPr>
        <w:ind w:firstLine="709"/>
        <w:jc w:val="both"/>
        <w:rPr>
          <w:rFonts w:ascii="Times New Roman" w:hAnsi="Times New Roman" w:cs="Times New Roman"/>
        </w:rPr>
      </w:pPr>
      <w:r w:rsidRPr="00392C6F">
        <w:rPr>
          <w:rFonts w:ascii="Times New Roman" w:hAnsi="Times New Roman" w:cs="Times New Roman"/>
        </w:rPr>
        <w:t>С</w:t>
      </w:r>
      <w:r w:rsidR="008B3152" w:rsidRPr="00392C6F">
        <w:rPr>
          <w:rFonts w:ascii="Times New Roman" w:hAnsi="Times New Roman" w:cs="Times New Roman"/>
        </w:rPr>
        <w:t>истеми забезпечення фінансового менеджменту. Організаційне та інформаційне забезпечення фінансового менеджменту. Фінансовий контроль.</w:t>
      </w:r>
    </w:p>
    <w:p w:rsidR="008B3152" w:rsidRPr="00392C6F" w:rsidRDefault="008B3152" w:rsidP="008B3152">
      <w:pPr>
        <w:ind w:firstLine="709"/>
        <w:jc w:val="both"/>
        <w:rPr>
          <w:rFonts w:ascii="Times New Roman" w:hAnsi="Times New Roman" w:cs="Times New Roman"/>
        </w:rPr>
      </w:pPr>
    </w:p>
    <w:p w:rsidR="008B3152" w:rsidRPr="00392C6F" w:rsidRDefault="008B3152" w:rsidP="008B3152">
      <w:pPr>
        <w:widowControl w:val="0"/>
        <w:ind w:firstLine="600"/>
        <w:jc w:val="center"/>
        <w:outlineLvl w:val="6"/>
        <w:rPr>
          <w:rFonts w:ascii="Times New Roman" w:hAnsi="Times New Roman" w:cs="Times New Roman"/>
          <w:b/>
          <w:bCs/>
          <w:i/>
          <w:lang/>
        </w:rPr>
      </w:pPr>
      <w:r w:rsidRPr="00392C6F">
        <w:rPr>
          <w:rFonts w:ascii="Times New Roman" w:hAnsi="Times New Roman" w:cs="Times New Roman"/>
          <w:b/>
          <w:bCs/>
          <w:i/>
          <w:lang/>
        </w:rPr>
        <w:t>Тема 1</w:t>
      </w:r>
      <w:r w:rsidR="00FA2DBF" w:rsidRPr="00392C6F">
        <w:rPr>
          <w:rFonts w:ascii="Times New Roman" w:hAnsi="Times New Roman" w:cs="Times New Roman"/>
          <w:b/>
          <w:bCs/>
          <w:i/>
          <w:lang/>
        </w:rPr>
        <w:t>5</w:t>
      </w:r>
      <w:r w:rsidRPr="00392C6F">
        <w:rPr>
          <w:rFonts w:ascii="Times New Roman" w:hAnsi="Times New Roman" w:cs="Times New Roman"/>
          <w:b/>
          <w:bCs/>
          <w:i/>
          <w:lang/>
        </w:rPr>
        <w:t>. Міжнародні фінанси</w:t>
      </w:r>
    </w:p>
    <w:p w:rsidR="008B3152" w:rsidRPr="00392C6F" w:rsidRDefault="008B3152" w:rsidP="008B3152">
      <w:pPr>
        <w:widowControl w:val="0"/>
        <w:shd w:val="clear" w:color="auto" w:fill="FFFFFF"/>
        <w:ind w:firstLine="720"/>
        <w:jc w:val="both"/>
        <w:rPr>
          <w:rFonts w:ascii="Times New Roman" w:hAnsi="Times New Roman" w:cs="Times New Roman"/>
        </w:rPr>
      </w:pPr>
      <w:r w:rsidRPr="00392C6F">
        <w:rPr>
          <w:rFonts w:ascii="Times New Roman" w:hAnsi="Times New Roman" w:cs="Times New Roman"/>
        </w:rPr>
        <w:t>Сутність, призначення та роль міжнародних фінансів. Міжнародна фінансова інтеграція та її вплив на фінансові інтереси суверенних країн і регіонів.</w:t>
      </w:r>
    </w:p>
    <w:p w:rsidR="008B3152" w:rsidRPr="00392C6F" w:rsidRDefault="008B3152" w:rsidP="008B3152">
      <w:pPr>
        <w:widowControl w:val="0"/>
        <w:shd w:val="clear" w:color="auto" w:fill="FFFFFF"/>
        <w:ind w:firstLine="720"/>
        <w:jc w:val="both"/>
        <w:rPr>
          <w:rFonts w:ascii="Times New Roman" w:hAnsi="Times New Roman" w:cs="Times New Roman"/>
        </w:rPr>
      </w:pPr>
      <w:r w:rsidRPr="00392C6F">
        <w:rPr>
          <w:rFonts w:ascii="Times New Roman" w:hAnsi="Times New Roman" w:cs="Times New Roman"/>
        </w:rPr>
        <w:t>Поняття зовнішньоекономічної діяльності. Форми та види зовнішньоекономічної діяльності. Суб’єкти зовнішньоекономічної діяльності.</w:t>
      </w:r>
    </w:p>
    <w:p w:rsidR="008B3152" w:rsidRPr="00392C6F" w:rsidRDefault="008B3152" w:rsidP="008B3152">
      <w:pPr>
        <w:widowControl w:val="0"/>
        <w:shd w:val="clear" w:color="auto" w:fill="FFFFFF"/>
        <w:ind w:firstLine="720"/>
        <w:jc w:val="both"/>
        <w:rPr>
          <w:rFonts w:ascii="Times New Roman" w:hAnsi="Times New Roman" w:cs="Times New Roman"/>
        </w:rPr>
      </w:pPr>
      <w:r w:rsidRPr="00392C6F">
        <w:rPr>
          <w:rFonts w:ascii="Times New Roman" w:hAnsi="Times New Roman" w:cs="Times New Roman"/>
          <w:spacing w:val="-2"/>
        </w:rPr>
        <w:t>Державне регулювання зовнішньоекономічної діяльності як складова загальної зовнішньоекономічної політики держави. Інструменти регулювання зовнішньоекономічної діяльності. Форми та засоби регулювання зовнішньоекономічної діяльності.</w:t>
      </w:r>
    </w:p>
    <w:p w:rsidR="008B3152" w:rsidRPr="00392C6F" w:rsidRDefault="008B3152" w:rsidP="008B3152">
      <w:pPr>
        <w:widowControl w:val="0"/>
        <w:shd w:val="clear" w:color="auto" w:fill="FFFFFF"/>
        <w:ind w:firstLine="720"/>
        <w:jc w:val="both"/>
        <w:rPr>
          <w:rFonts w:ascii="Times New Roman" w:hAnsi="Times New Roman" w:cs="Times New Roman"/>
        </w:rPr>
      </w:pPr>
      <w:r w:rsidRPr="00392C6F">
        <w:rPr>
          <w:rFonts w:ascii="Times New Roman" w:hAnsi="Times New Roman" w:cs="Times New Roman"/>
          <w:spacing w:val="-3"/>
        </w:rPr>
        <w:t xml:space="preserve">Валютні відносини та їх державне регулювання в Україні. Валютні системи: сутність, </w:t>
      </w:r>
      <w:r w:rsidRPr="00392C6F">
        <w:rPr>
          <w:rFonts w:ascii="Times New Roman" w:hAnsi="Times New Roman" w:cs="Times New Roman"/>
        </w:rPr>
        <w:t>види і структура. Валютна політика держави.</w:t>
      </w:r>
    </w:p>
    <w:p w:rsidR="008B3152" w:rsidRPr="00392C6F" w:rsidRDefault="008B3152" w:rsidP="008B3152">
      <w:pPr>
        <w:widowControl w:val="0"/>
        <w:shd w:val="clear" w:color="auto" w:fill="FFFFFF"/>
        <w:ind w:firstLine="720"/>
        <w:jc w:val="both"/>
        <w:rPr>
          <w:rFonts w:ascii="Times New Roman" w:hAnsi="Times New Roman" w:cs="Times New Roman"/>
        </w:rPr>
      </w:pPr>
      <w:r w:rsidRPr="00392C6F">
        <w:rPr>
          <w:rFonts w:ascii="Times New Roman" w:hAnsi="Times New Roman" w:cs="Times New Roman"/>
          <w:spacing w:val="-3"/>
        </w:rPr>
        <w:t>Міжнародний фінансовий ринок: сутність, особливості та класифікація. Вплив міжна</w:t>
      </w:r>
      <w:r w:rsidRPr="00392C6F">
        <w:rPr>
          <w:rFonts w:ascii="Times New Roman" w:hAnsi="Times New Roman" w:cs="Times New Roman"/>
        </w:rPr>
        <w:t>родного фінансового ринку на національні фінансові ринки та національну економічну систему держави.</w:t>
      </w:r>
    </w:p>
    <w:p w:rsidR="008B3152" w:rsidRPr="00392C6F" w:rsidRDefault="008B3152" w:rsidP="008B3152">
      <w:pPr>
        <w:widowControl w:val="0"/>
        <w:shd w:val="clear" w:color="auto" w:fill="FFFFFF"/>
        <w:ind w:firstLine="720"/>
        <w:jc w:val="both"/>
        <w:rPr>
          <w:rFonts w:ascii="Times New Roman" w:hAnsi="Times New Roman" w:cs="Times New Roman"/>
        </w:rPr>
      </w:pPr>
      <w:r w:rsidRPr="00392C6F">
        <w:rPr>
          <w:rFonts w:ascii="Times New Roman" w:hAnsi="Times New Roman" w:cs="Times New Roman"/>
          <w:spacing w:val="-3"/>
        </w:rPr>
        <w:t>Міжнародний кредит та його форми. Класифікація міжнародних кредитів.</w:t>
      </w:r>
    </w:p>
    <w:p w:rsidR="008B3152" w:rsidRPr="00392C6F" w:rsidRDefault="008B3152" w:rsidP="008B3152">
      <w:pPr>
        <w:widowControl w:val="0"/>
        <w:shd w:val="clear" w:color="auto" w:fill="FFFFFF"/>
        <w:ind w:firstLine="720"/>
        <w:jc w:val="both"/>
        <w:rPr>
          <w:rFonts w:ascii="Times New Roman" w:hAnsi="Times New Roman" w:cs="Times New Roman"/>
        </w:rPr>
      </w:pPr>
      <w:r w:rsidRPr="00392C6F">
        <w:rPr>
          <w:rFonts w:ascii="Times New Roman" w:hAnsi="Times New Roman" w:cs="Times New Roman"/>
          <w:spacing w:val="-3"/>
        </w:rPr>
        <w:t xml:space="preserve">Формування й розвиток Європейського валютного союзу. Україна та ЄС: особливості </w:t>
      </w:r>
      <w:r w:rsidRPr="00392C6F">
        <w:rPr>
          <w:rFonts w:ascii="Times New Roman" w:hAnsi="Times New Roman" w:cs="Times New Roman"/>
          <w:spacing w:val="-2"/>
        </w:rPr>
        <w:t>організації міжнародних фінансових зв’язків та перспективи їх розвитку.</w:t>
      </w:r>
    </w:p>
    <w:p w:rsidR="008B3152" w:rsidRPr="00392C6F" w:rsidRDefault="008B3152" w:rsidP="008B3152">
      <w:pPr>
        <w:widowControl w:val="0"/>
        <w:shd w:val="clear" w:color="auto" w:fill="FFFFFF"/>
        <w:ind w:firstLine="720"/>
        <w:jc w:val="both"/>
        <w:rPr>
          <w:rFonts w:ascii="Times New Roman" w:hAnsi="Times New Roman" w:cs="Times New Roman"/>
        </w:rPr>
      </w:pPr>
      <w:r w:rsidRPr="00392C6F">
        <w:rPr>
          <w:rFonts w:ascii="Times New Roman" w:hAnsi="Times New Roman" w:cs="Times New Roman"/>
          <w:spacing w:val="-3"/>
        </w:rPr>
        <w:t>Міжнародні валютно-фінансові і кредитні організації. Співпраця України з міжнарод</w:t>
      </w:r>
      <w:r w:rsidRPr="00392C6F">
        <w:rPr>
          <w:rFonts w:ascii="Times New Roman" w:hAnsi="Times New Roman" w:cs="Times New Roman"/>
        </w:rPr>
        <w:t>ними фінансовими інституціями.</w:t>
      </w:r>
    </w:p>
    <w:p w:rsidR="008B3152" w:rsidRPr="00392C6F" w:rsidRDefault="008B3152" w:rsidP="008B3152">
      <w:pPr>
        <w:widowControl w:val="0"/>
        <w:ind w:firstLine="709"/>
        <w:jc w:val="both"/>
        <w:rPr>
          <w:rFonts w:ascii="Times New Roman" w:hAnsi="Times New Roman" w:cs="Times New Roman"/>
          <w:bCs/>
        </w:rPr>
      </w:pPr>
    </w:p>
    <w:p w:rsidR="008B3152" w:rsidRPr="00392C6F" w:rsidRDefault="008B3152" w:rsidP="008B3152">
      <w:pPr>
        <w:spacing w:line="360" w:lineRule="auto"/>
        <w:jc w:val="center"/>
        <w:rPr>
          <w:rFonts w:ascii="Times New Roman" w:hAnsi="Times New Roman" w:cs="Times New Roman"/>
          <w:b/>
          <w:i/>
        </w:rPr>
      </w:pPr>
      <w:r w:rsidRPr="00392C6F">
        <w:rPr>
          <w:rFonts w:ascii="Times New Roman" w:hAnsi="Times New Roman" w:cs="Times New Roman"/>
          <w:b/>
          <w:i/>
        </w:rPr>
        <w:t>Тема 1</w:t>
      </w:r>
      <w:r w:rsidR="00FA2DBF" w:rsidRPr="00392C6F">
        <w:rPr>
          <w:rFonts w:ascii="Times New Roman" w:hAnsi="Times New Roman" w:cs="Times New Roman"/>
          <w:b/>
          <w:i/>
        </w:rPr>
        <w:t>6</w:t>
      </w:r>
      <w:r w:rsidRPr="00392C6F">
        <w:rPr>
          <w:rFonts w:ascii="Times New Roman" w:hAnsi="Times New Roman" w:cs="Times New Roman"/>
          <w:b/>
          <w:i/>
        </w:rPr>
        <w:t>.Фінансова безпека держави</w:t>
      </w:r>
    </w:p>
    <w:p w:rsidR="008B3152" w:rsidRPr="00392C6F" w:rsidRDefault="008B3152" w:rsidP="008B3152">
      <w:pPr>
        <w:ind w:firstLine="709"/>
        <w:jc w:val="both"/>
        <w:rPr>
          <w:rFonts w:ascii="Times New Roman" w:hAnsi="Times New Roman" w:cs="Times New Roman"/>
        </w:rPr>
      </w:pPr>
      <w:r w:rsidRPr="00392C6F">
        <w:rPr>
          <w:rFonts w:ascii="Times New Roman" w:hAnsi="Times New Roman" w:cs="Times New Roman"/>
        </w:rPr>
        <w:t>Комплексна система фінансової безпеки у контексті національної безпеки держави.Механізм та системи забезпечення фінансової безпеки держави.</w:t>
      </w:r>
    </w:p>
    <w:p w:rsidR="008B3152" w:rsidRPr="00392C6F" w:rsidRDefault="008B3152" w:rsidP="008B3152">
      <w:pPr>
        <w:jc w:val="both"/>
        <w:rPr>
          <w:rFonts w:ascii="Times New Roman" w:hAnsi="Times New Roman" w:cs="Times New Roman"/>
          <w:b/>
        </w:rPr>
      </w:pPr>
    </w:p>
    <w:p w:rsidR="008B3152" w:rsidRPr="00392C6F" w:rsidRDefault="008B3152" w:rsidP="008B3152">
      <w:pPr>
        <w:jc w:val="center"/>
        <w:rPr>
          <w:rFonts w:ascii="Times New Roman" w:hAnsi="Times New Roman" w:cs="Times New Roman"/>
          <w:b/>
        </w:rPr>
      </w:pPr>
      <w:r w:rsidRPr="00392C6F">
        <w:rPr>
          <w:rFonts w:ascii="Times New Roman" w:hAnsi="Times New Roman" w:cs="Times New Roman"/>
          <w:b/>
          <w:i/>
        </w:rPr>
        <w:t>Тема1</w:t>
      </w:r>
      <w:r w:rsidR="00FA2DBF" w:rsidRPr="00392C6F">
        <w:rPr>
          <w:rFonts w:ascii="Times New Roman" w:hAnsi="Times New Roman" w:cs="Times New Roman"/>
          <w:b/>
          <w:i/>
        </w:rPr>
        <w:t>7</w:t>
      </w:r>
      <w:r w:rsidRPr="00392C6F">
        <w:rPr>
          <w:rFonts w:ascii="Times New Roman" w:hAnsi="Times New Roman" w:cs="Times New Roman"/>
          <w:b/>
          <w:i/>
        </w:rPr>
        <w:t>. Фінанси країн з розвиненою ринковою економікою</w:t>
      </w:r>
    </w:p>
    <w:p w:rsidR="008B3152" w:rsidRPr="00392C6F" w:rsidRDefault="008B3152" w:rsidP="008B3152">
      <w:pPr>
        <w:ind w:firstLine="709"/>
        <w:jc w:val="both"/>
        <w:rPr>
          <w:rFonts w:ascii="Times New Roman" w:hAnsi="Times New Roman" w:cs="Times New Roman"/>
        </w:rPr>
      </w:pPr>
      <w:r w:rsidRPr="00392C6F">
        <w:rPr>
          <w:rFonts w:ascii="Times New Roman" w:hAnsi="Times New Roman" w:cs="Times New Roman"/>
        </w:rPr>
        <w:t xml:space="preserve">Фінанси </w:t>
      </w:r>
      <w:proofErr w:type="spellStart"/>
      <w:r w:rsidRPr="00392C6F">
        <w:rPr>
          <w:rFonts w:ascii="Times New Roman" w:hAnsi="Times New Roman" w:cs="Times New Roman"/>
        </w:rPr>
        <w:t>високорозвинутих</w:t>
      </w:r>
      <w:proofErr w:type="spellEnd"/>
      <w:r w:rsidRPr="00392C6F">
        <w:rPr>
          <w:rFonts w:ascii="Times New Roman" w:hAnsi="Times New Roman" w:cs="Times New Roman"/>
        </w:rPr>
        <w:t xml:space="preserve"> </w:t>
      </w:r>
      <w:proofErr w:type="spellStart"/>
      <w:r w:rsidRPr="00392C6F">
        <w:rPr>
          <w:rFonts w:ascii="Times New Roman" w:hAnsi="Times New Roman" w:cs="Times New Roman"/>
        </w:rPr>
        <w:t>країн.Видатки</w:t>
      </w:r>
      <w:proofErr w:type="spellEnd"/>
      <w:r w:rsidRPr="00392C6F">
        <w:rPr>
          <w:rFonts w:ascii="Times New Roman" w:hAnsi="Times New Roman" w:cs="Times New Roman"/>
        </w:rPr>
        <w:t xml:space="preserve"> країн з розвиненою ринковою економікою.</w:t>
      </w:r>
    </w:p>
    <w:p w:rsidR="008B3152" w:rsidRPr="00392C6F" w:rsidRDefault="008B3152" w:rsidP="008B3152">
      <w:pPr>
        <w:ind w:firstLine="709"/>
        <w:jc w:val="both"/>
        <w:rPr>
          <w:rFonts w:ascii="Times New Roman" w:hAnsi="Times New Roman" w:cs="Times New Roman"/>
        </w:rPr>
      </w:pPr>
      <w:r w:rsidRPr="00392C6F">
        <w:rPr>
          <w:rFonts w:ascii="Times New Roman" w:hAnsi="Times New Roman" w:cs="Times New Roman"/>
        </w:rPr>
        <w:t>Міжнародні фінансові центри розвинутих країн.</w:t>
      </w:r>
    </w:p>
    <w:p w:rsidR="008B3152" w:rsidRPr="00392C6F" w:rsidRDefault="008B3152" w:rsidP="008B3152">
      <w:pPr>
        <w:shd w:val="clear" w:color="auto" w:fill="FFFFFF"/>
        <w:autoSpaceDE w:val="0"/>
        <w:autoSpaceDN w:val="0"/>
        <w:adjustRightInd w:val="0"/>
        <w:ind w:firstLine="709"/>
        <w:jc w:val="both"/>
        <w:rPr>
          <w:rFonts w:ascii="Times New Roman" w:hAnsi="Times New Roman" w:cs="Times New Roman"/>
          <w:bCs/>
        </w:rPr>
      </w:pPr>
      <w:r w:rsidRPr="00392C6F">
        <w:rPr>
          <w:rFonts w:ascii="Times New Roman" w:hAnsi="Times New Roman" w:cs="Times New Roman"/>
          <w:bCs/>
        </w:rPr>
        <w:t>Загальна характеристика економічно-фінансового становища США</w:t>
      </w:r>
    </w:p>
    <w:p w:rsidR="008B3152" w:rsidRPr="00392C6F" w:rsidRDefault="008B3152" w:rsidP="008B3152">
      <w:pPr>
        <w:shd w:val="clear" w:color="auto" w:fill="FFFFFF"/>
        <w:autoSpaceDE w:val="0"/>
        <w:autoSpaceDN w:val="0"/>
        <w:adjustRightInd w:val="0"/>
        <w:ind w:firstLine="709"/>
        <w:jc w:val="both"/>
        <w:rPr>
          <w:rFonts w:ascii="Times New Roman" w:hAnsi="Times New Roman" w:cs="Times New Roman"/>
        </w:rPr>
      </w:pPr>
      <w:r w:rsidRPr="00392C6F">
        <w:rPr>
          <w:rFonts w:ascii="Times New Roman" w:hAnsi="Times New Roman" w:cs="Times New Roman"/>
        </w:rPr>
        <w:t>Економічні закономірності та особливості розвитку фінансів Японії.</w:t>
      </w:r>
    </w:p>
    <w:p w:rsidR="008B3152" w:rsidRPr="00392C6F" w:rsidRDefault="008B3152" w:rsidP="008B3152">
      <w:pPr>
        <w:shd w:val="clear" w:color="auto" w:fill="FFFFFF"/>
        <w:autoSpaceDE w:val="0"/>
        <w:autoSpaceDN w:val="0"/>
        <w:adjustRightInd w:val="0"/>
        <w:ind w:firstLine="709"/>
        <w:jc w:val="both"/>
        <w:rPr>
          <w:rFonts w:ascii="Times New Roman" w:hAnsi="Times New Roman" w:cs="Times New Roman"/>
        </w:rPr>
      </w:pPr>
    </w:p>
    <w:p w:rsidR="008B3152" w:rsidRPr="00392C6F" w:rsidRDefault="008B3152" w:rsidP="008B3152">
      <w:pPr>
        <w:jc w:val="center"/>
        <w:rPr>
          <w:rFonts w:ascii="Times New Roman" w:hAnsi="Times New Roman" w:cs="Times New Roman"/>
          <w:b/>
        </w:rPr>
      </w:pPr>
      <w:r w:rsidRPr="00392C6F">
        <w:rPr>
          <w:rFonts w:ascii="Times New Roman" w:hAnsi="Times New Roman" w:cs="Times New Roman"/>
          <w:b/>
          <w:i/>
        </w:rPr>
        <w:t xml:space="preserve">Тема </w:t>
      </w:r>
      <w:r w:rsidR="00666109" w:rsidRPr="00392C6F">
        <w:rPr>
          <w:rFonts w:ascii="Times New Roman" w:hAnsi="Times New Roman" w:cs="Times New Roman"/>
          <w:b/>
          <w:i/>
        </w:rPr>
        <w:t>18</w:t>
      </w:r>
      <w:r w:rsidRPr="00392C6F">
        <w:rPr>
          <w:rFonts w:ascii="Times New Roman" w:hAnsi="Times New Roman" w:cs="Times New Roman"/>
          <w:b/>
          <w:i/>
        </w:rPr>
        <w:t>. Фінанси Європейського Союзу</w:t>
      </w:r>
    </w:p>
    <w:p w:rsidR="008B3152" w:rsidRPr="00392C6F" w:rsidRDefault="008B3152" w:rsidP="008B3152">
      <w:pPr>
        <w:ind w:firstLine="709"/>
        <w:jc w:val="both"/>
        <w:rPr>
          <w:rFonts w:ascii="Times New Roman" w:hAnsi="Times New Roman" w:cs="Times New Roman"/>
        </w:rPr>
      </w:pPr>
      <w:r w:rsidRPr="00392C6F">
        <w:rPr>
          <w:rFonts w:ascii="Times New Roman" w:hAnsi="Times New Roman" w:cs="Times New Roman"/>
        </w:rPr>
        <w:t>Фінанси Європейського Союзу.Бюджетна та податкова політика в ЄС.Ринок банківських послуг ЄС.</w:t>
      </w:r>
    </w:p>
    <w:p w:rsidR="008B3152" w:rsidRPr="00392C6F" w:rsidRDefault="008B3152" w:rsidP="008B3152">
      <w:pPr>
        <w:ind w:firstLine="709"/>
        <w:jc w:val="both"/>
        <w:rPr>
          <w:rFonts w:ascii="Times New Roman" w:hAnsi="Times New Roman" w:cs="Times New Roman"/>
        </w:rPr>
      </w:pPr>
      <w:r w:rsidRPr="00392C6F">
        <w:rPr>
          <w:rFonts w:ascii="Times New Roman" w:hAnsi="Times New Roman" w:cs="Times New Roman"/>
        </w:rPr>
        <w:t>Ринок цінних паперів ЄС.</w:t>
      </w:r>
    </w:p>
    <w:p w:rsidR="008B3152" w:rsidRPr="00392C6F" w:rsidRDefault="008B3152" w:rsidP="008B3152">
      <w:pPr>
        <w:ind w:firstLine="709"/>
        <w:jc w:val="both"/>
        <w:rPr>
          <w:rFonts w:ascii="Times New Roman" w:hAnsi="Times New Roman" w:cs="Times New Roman"/>
        </w:rPr>
      </w:pPr>
      <w:r w:rsidRPr="00392C6F">
        <w:rPr>
          <w:rFonts w:ascii="Times New Roman" w:hAnsi="Times New Roman" w:cs="Times New Roman"/>
        </w:rPr>
        <w:t>Європейський інвестиційний банк – головний інвестиційний інститут ЄС.</w:t>
      </w:r>
    </w:p>
    <w:p w:rsidR="00CC1C66" w:rsidRPr="00392C6F" w:rsidRDefault="008B3152" w:rsidP="008B3152">
      <w:pPr>
        <w:tabs>
          <w:tab w:val="left" w:pos="3114"/>
        </w:tabs>
        <w:ind w:firstLine="709"/>
        <w:jc w:val="both"/>
        <w:rPr>
          <w:rFonts w:ascii="Times New Roman" w:hAnsi="Times New Roman" w:cs="Times New Roman"/>
        </w:rPr>
      </w:pPr>
      <w:r w:rsidRPr="00392C6F">
        <w:rPr>
          <w:rFonts w:ascii="Times New Roman" w:hAnsi="Times New Roman" w:cs="Times New Roman"/>
        </w:rPr>
        <w:t>Фінанси Великобританії, Франції, Португалії, Німеччини, Італії, Іспанії та інших країн-учасниць Європейського Союзу.</w:t>
      </w:r>
    </w:p>
    <w:p w:rsidR="00390805" w:rsidRPr="00390805" w:rsidRDefault="00390805" w:rsidP="00390805">
      <w:pPr>
        <w:jc w:val="center"/>
        <w:rPr>
          <w:rFonts w:ascii="Times New Roman" w:hAnsi="Times New Roman" w:cs="Times New Roman"/>
          <w:b/>
        </w:rPr>
      </w:pPr>
      <w:r w:rsidRPr="00390805">
        <w:rPr>
          <w:rFonts w:ascii="Times New Roman" w:hAnsi="Times New Roman" w:cs="Times New Roman"/>
          <w:b/>
        </w:rPr>
        <w:t>3. Критерії оцінювання, структура оцінки і порядок оцінювання підготовленості вступників</w:t>
      </w:r>
    </w:p>
    <w:p w:rsidR="00390805" w:rsidRPr="00390805" w:rsidRDefault="00390805" w:rsidP="00390805">
      <w:pPr>
        <w:ind w:firstLine="709"/>
        <w:jc w:val="both"/>
        <w:rPr>
          <w:rFonts w:ascii="Times New Roman" w:hAnsi="Times New Roman" w:cs="Times New Roman"/>
        </w:rPr>
      </w:pPr>
      <w:r w:rsidRPr="00390805">
        <w:rPr>
          <w:rFonts w:ascii="Times New Roman" w:hAnsi="Times New Roman" w:cs="Times New Roman"/>
        </w:rPr>
        <w:t>Фахове вступне випробування оцінюються за 200-бальною шкалою. За кожну вірну відповідь на тестові запитання абітурієнт отримує 4 бали. Зміст відповідей оцінюється екзаменаційною комісією. Рішення про складання фахового вступного випробування приймається на засіданні фахової екзаменаційної комісії на підставі суми балів, що отримані абітурієнтом, за відповіді на тестові завдання згідно із шкалою (табл. 1).</w:t>
      </w:r>
    </w:p>
    <w:p w:rsidR="00390805" w:rsidRPr="00390805" w:rsidRDefault="00390805" w:rsidP="00390805">
      <w:pPr>
        <w:ind w:firstLine="709"/>
        <w:jc w:val="center"/>
        <w:rPr>
          <w:rFonts w:ascii="Times New Roman" w:hAnsi="Times New Roman" w:cs="Times New Roman"/>
        </w:rPr>
      </w:pPr>
    </w:p>
    <w:p w:rsidR="00390805" w:rsidRPr="003A74E8" w:rsidRDefault="00390805" w:rsidP="00390805">
      <w:pPr>
        <w:ind w:firstLine="709"/>
        <w:jc w:val="center"/>
        <w:rPr>
          <w:rFonts w:ascii="Times New Roman" w:hAnsi="Times New Roman" w:cs="Times New Roman"/>
        </w:rPr>
      </w:pPr>
      <w:r w:rsidRPr="003A74E8">
        <w:rPr>
          <w:rFonts w:ascii="Times New Roman" w:hAnsi="Times New Roman" w:cs="Times New Roman"/>
        </w:rPr>
        <w:t>Таблиця 1 – Шкала оцінювання відповідей для фахового вступного випробування</w:t>
      </w:r>
    </w:p>
    <w:tbl>
      <w:tblPr>
        <w:tblStyle w:val="aa"/>
        <w:tblW w:w="0" w:type="auto"/>
        <w:tblLook w:val="04A0"/>
      </w:tblPr>
      <w:tblGrid>
        <w:gridCol w:w="3192"/>
        <w:gridCol w:w="3232"/>
        <w:gridCol w:w="3205"/>
      </w:tblGrid>
      <w:tr w:rsidR="00390805" w:rsidRPr="003A74E8" w:rsidTr="0094469A">
        <w:tc>
          <w:tcPr>
            <w:tcW w:w="3192" w:type="dxa"/>
            <w:vAlign w:val="center"/>
          </w:tcPr>
          <w:p w:rsidR="00390805" w:rsidRPr="003A74E8" w:rsidRDefault="00390805" w:rsidP="0094469A">
            <w:pPr>
              <w:jc w:val="center"/>
              <w:rPr>
                <w:rFonts w:ascii="Times New Roman" w:hAnsi="Times New Roman" w:cs="Times New Roman"/>
              </w:rPr>
            </w:pPr>
            <w:r w:rsidRPr="003A74E8">
              <w:rPr>
                <w:rFonts w:ascii="Times New Roman" w:hAnsi="Times New Roman" w:cs="Times New Roman"/>
              </w:rPr>
              <w:t>Сума балів</w:t>
            </w:r>
          </w:p>
        </w:tc>
        <w:tc>
          <w:tcPr>
            <w:tcW w:w="3232" w:type="dxa"/>
            <w:vAlign w:val="center"/>
          </w:tcPr>
          <w:p w:rsidR="00390805" w:rsidRPr="003A74E8" w:rsidRDefault="00390805" w:rsidP="0094469A">
            <w:pPr>
              <w:jc w:val="center"/>
              <w:rPr>
                <w:rFonts w:ascii="Times New Roman" w:hAnsi="Times New Roman" w:cs="Times New Roman"/>
              </w:rPr>
            </w:pPr>
            <w:r w:rsidRPr="003A74E8">
              <w:rPr>
                <w:rFonts w:ascii="Times New Roman" w:hAnsi="Times New Roman" w:cs="Times New Roman"/>
              </w:rPr>
              <w:t>Оцінка за національною шкалою</w:t>
            </w:r>
          </w:p>
        </w:tc>
        <w:tc>
          <w:tcPr>
            <w:tcW w:w="3205" w:type="dxa"/>
            <w:vAlign w:val="center"/>
          </w:tcPr>
          <w:p w:rsidR="00390805" w:rsidRPr="003A74E8" w:rsidRDefault="00390805" w:rsidP="0094469A">
            <w:pPr>
              <w:jc w:val="center"/>
              <w:rPr>
                <w:rFonts w:ascii="Times New Roman" w:hAnsi="Times New Roman" w:cs="Times New Roman"/>
              </w:rPr>
            </w:pPr>
            <w:r w:rsidRPr="003A74E8">
              <w:rPr>
                <w:rFonts w:ascii="Times New Roman" w:hAnsi="Times New Roman" w:cs="Times New Roman"/>
              </w:rPr>
              <w:t>Оцінка за шкалою ЄКТС</w:t>
            </w:r>
          </w:p>
        </w:tc>
      </w:tr>
      <w:tr w:rsidR="00390805" w:rsidRPr="003A74E8" w:rsidTr="0094469A">
        <w:tc>
          <w:tcPr>
            <w:tcW w:w="3192" w:type="dxa"/>
          </w:tcPr>
          <w:p w:rsidR="00390805" w:rsidRPr="003A74E8" w:rsidRDefault="00390805" w:rsidP="008A20DF">
            <w:pPr>
              <w:jc w:val="center"/>
              <w:rPr>
                <w:rFonts w:ascii="Times New Roman" w:hAnsi="Times New Roman" w:cs="Times New Roman"/>
              </w:rPr>
            </w:pPr>
            <w:r w:rsidRPr="003A74E8">
              <w:rPr>
                <w:rFonts w:ascii="Times New Roman" w:hAnsi="Times New Roman" w:cs="Times New Roman"/>
              </w:rPr>
              <w:t>200–180</w:t>
            </w:r>
          </w:p>
        </w:tc>
        <w:tc>
          <w:tcPr>
            <w:tcW w:w="3232" w:type="dxa"/>
            <w:vAlign w:val="center"/>
          </w:tcPr>
          <w:p w:rsidR="00390805" w:rsidRPr="003A74E8" w:rsidRDefault="00390805" w:rsidP="0094469A">
            <w:pPr>
              <w:jc w:val="center"/>
              <w:rPr>
                <w:rFonts w:ascii="Times New Roman" w:hAnsi="Times New Roman" w:cs="Times New Roman"/>
              </w:rPr>
            </w:pPr>
            <w:r w:rsidRPr="003A74E8">
              <w:rPr>
                <w:rFonts w:ascii="Times New Roman" w:hAnsi="Times New Roman" w:cs="Times New Roman"/>
              </w:rPr>
              <w:t>відмінно</w:t>
            </w:r>
          </w:p>
        </w:tc>
        <w:tc>
          <w:tcPr>
            <w:tcW w:w="3205" w:type="dxa"/>
          </w:tcPr>
          <w:p w:rsidR="00390805" w:rsidRPr="003A74E8" w:rsidRDefault="00390805" w:rsidP="008A20DF">
            <w:pPr>
              <w:jc w:val="center"/>
              <w:rPr>
                <w:rFonts w:ascii="Times New Roman" w:hAnsi="Times New Roman" w:cs="Times New Roman"/>
              </w:rPr>
            </w:pPr>
            <w:r w:rsidRPr="003A74E8">
              <w:rPr>
                <w:rFonts w:ascii="Times New Roman" w:hAnsi="Times New Roman" w:cs="Times New Roman"/>
              </w:rPr>
              <w:t>А</w:t>
            </w:r>
          </w:p>
        </w:tc>
      </w:tr>
      <w:tr w:rsidR="00390805" w:rsidRPr="003A74E8" w:rsidTr="0094469A">
        <w:trPr>
          <w:trHeight w:val="159"/>
        </w:trPr>
        <w:tc>
          <w:tcPr>
            <w:tcW w:w="3192" w:type="dxa"/>
          </w:tcPr>
          <w:p w:rsidR="00390805" w:rsidRPr="003A74E8" w:rsidRDefault="00390805" w:rsidP="008A20DF">
            <w:pPr>
              <w:jc w:val="center"/>
              <w:rPr>
                <w:rFonts w:ascii="Times New Roman" w:hAnsi="Times New Roman" w:cs="Times New Roman"/>
              </w:rPr>
            </w:pPr>
            <w:r>
              <w:rPr>
                <w:rFonts w:ascii="Times New Roman" w:hAnsi="Times New Roman" w:cs="Times New Roman"/>
              </w:rPr>
              <w:t>151 – 179</w:t>
            </w:r>
          </w:p>
        </w:tc>
        <w:tc>
          <w:tcPr>
            <w:tcW w:w="3232" w:type="dxa"/>
            <w:vMerge w:val="restart"/>
            <w:vAlign w:val="center"/>
          </w:tcPr>
          <w:p w:rsidR="00390805" w:rsidRPr="003A74E8" w:rsidRDefault="00390805" w:rsidP="0094469A">
            <w:pPr>
              <w:jc w:val="center"/>
              <w:rPr>
                <w:rFonts w:ascii="Times New Roman" w:hAnsi="Times New Roman" w:cs="Times New Roman"/>
              </w:rPr>
            </w:pPr>
            <w:r w:rsidRPr="003A74E8">
              <w:rPr>
                <w:rFonts w:ascii="Times New Roman" w:hAnsi="Times New Roman" w:cs="Times New Roman"/>
              </w:rPr>
              <w:t>добре</w:t>
            </w:r>
          </w:p>
        </w:tc>
        <w:tc>
          <w:tcPr>
            <w:tcW w:w="3205" w:type="dxa"/>
          </w:tcPr>
          <w:p w:rsidR="00390805" w:rsidRPr="003A74E8" w:rsidRDefault="00390805" w:rsidP="008A20DF">
            <w:pPr>
              <w:jc w:val="center"/>
              <w:rPr>
                <w:rFonts w:ascii="Times New Roman" w:hAnsi="Times New Roman" w:cs="Times New Roman"/>
              </w:rPr>
            </w:pPr>
            <w:r w:rsidRPr="003A74E8">
              <w:rPr>
                <w:rFonts w:ascii="Times New Roman" w:hAnsi="Times New Roman" w:cs="Times New Roman"/>
              </w:rPr>
              <w:t>В</w:t>
            </w:r>
          </w:p>
        </w:tc>
      </w:tr>
      <w:tr w:rsidR="00390805" w:rsidRPr="003A74E8" w:rsidTr="0094469A">
        <w:trPr>
          <w:trHeight w:val="159"/>
        </w:trPr>
        <w:tc>
          <w:tcPr>
            <w:tcW w:w="3192" w:type="dxa"/>
          </w:tcPr>
          <w:p w:rsidR="00390805" w:rsidRPr="003A74E8" w:rsidRDefault="00390805" w:rsidP="008A20DF">
            <w:pPr>
              <w:jc w:val="center"/>
              <w:rPr>
                <w:rFonts w:ascii="Times New Roman" w:hAnsi="Times New Roman" w:cs="Times New Roman"/>
              </w:rPr>
            </w:pPr>
            <w:r w:rsidRPr="003A74E8">
              <w:rPr>
                <w:rFonts w:ascii="Times New Roman" w:hAnsi="Times New Roman" w:cs="Times New Roman"/>
              </w:rPr>
              <w:t>101 – 150</w:t>
            </w:r>
          </w:p>
        </w:tc>
        <w:tc>
          <w:tcPr>
            <w:tcW w:w="3232" w:type="dxa"/>
            <w:vMerge/>
            <w:vAlign w:val="center"/>
          </w:tcPr>
          <w:p w:rsidR="00390805" w:rsidRPr="003A74E8" w:rsidRDefault="00390805" w:rsidP="0094469A">
            <w:pPr>
              <w:jc w:val="center"/>
              <w:rPr>
                <w:rFonts w:ascii="Times New Roman" w:hAnsi="Times New Roman" w:cs="Times New Roman"/>
              </w:rPr>
            </w:pPr>
          </w:p>
        </w:tc>
        <w:tc>
          <w:tcPr>
            <w:tcW w:w="3205" w:type="dxa"/>
          </w:tcPr>
          <w:p w:rsidR="00390805" w:rsidRPr="003A74E8" w:rsidRDefault="00390805" w:rsidP="008A20DF">
            <w:pPr>
              <w:jc w:val="center"/>
              <w:rPr>
                <w:rFonts w:ascii="Times New Roman" w:hAnsi="Times New Roman" w:cs="Times New Roman"/>
              </w:rPr>
            </w:pPr>
            <w:r w:rsidRPr="003A74E8">
              <w:rPr>
                <w:rFonts w:ascii="Times New Roman" w:hAnsi="Times New Roman" w:cs="Times New Roman"/>
              </w:rPr>
              <w:t>С</w:t>
            </w:r>
          </w:p>
        </w:tc>
      </w:tr>
      <w:tr w:rsidR="00390805" w:rsidRPr="003A74E8" w:rsidTr="0094469A">
        <w:trPr>
          <w:trHeight w:val="159"/>
        </w:trPr>
        <w:tc>
          <w:tcPr>
            <w:tcW w:w="3192" w:type="dxa"/>
          </w:tcPr>
          <w:p w:rsidR="00390805" w:rsidRPr="003A74E8" w:rsidRDefault="00390805" w:rsidP="008A20DF">
            <w:pPr>
              <w:jc w:val="center"/>
              <w:rPr>
                <w:rFonts w:ascii="Times New Roman" w:hAnsi="Times New Roman" w:cs="Times New Roman"/>
              </w:rPr>
            </w:pPr>
            <w:r w:rsidRPr="003A74E8">
              <w:rPr>
                <w:rFonts w:ascii="Times New Roman" w:hAnsi="Times New Roman" w:cs="Times New Roman"/>
              </w:rPr>
              <w:t>71 – 100</w:t>
            </w:r>
          </w:p>
        </w:tc>
        <w:tc>
          <w:tcPr>
            <w:tcW w:w="3232" w:type="dxa"/>
            <w:vMerge w:val="restart"/>
            <w:vAlign w:val="center"/>
          </w:tcPr>
          <w:p w:rsidR="00390805" w:rsidRPr="003A74E8" w:rsidRDefault="00390805" w:rsidP="0094469A">
            <w:pPr>
              <w:jc w:val="center"/>
              <w:rPr>
                <w:rFonts w:ascii="Times New Roman" w:hAnsi="Times New Roman" w:cs="Times New Roman"/>
              </w:rPr>
            </w:pPr>
            <w:r w:rsidRPr="003A74E8">
              <w:rPr>
                <w:rFonts w:ascii="Times New Roman" w:hAnsi="Times New Roman" w:cs="Times New Roman"/>
              </w:rPr>
              <w:t>задовільно</w:t>
            </w:r>
          </w:p>
        </w:tc>
        <w:tc>
          <w:tcPr>
            <w:tcW w:w="3205" w:type="dxa"/>
          </w:tcPr>
          <w:p w:rsidR="00390805" w:rsidRPr="003A74E8" w:rsidRDefault="00390805" w:rsidP="008A20DF">
            <w:pPr>
              <w:jc w:val="center"/>
              <w:rPr>
                <w:rFonts w:ascii="Times New Roman" w:hAnsi="Times New Roman" w:cs="Times New Roman"/>
              </w:rPr>
            </w:pPr>
            <w:r w:rsidRPr="003A74E8">
              <w:rPr>
                <w:rFonts w:ascii="Times New Roman" w:hAnsi="Times New Roman" w:cs="Times New Roman"/>
              </w:rPr>
              <w:t>D</w:t>
            </w:r>
          </w:p>
        </w:tc>
      </w:tr>
      <w:tr w:rsidR="00390805" w:rsidRPr="003A74E8" w:rsidTr="0094469A">
        <w:trPr>
          <w:trHeight w:val="159"/>
        </w:trPr>
        <w:tc>
          <w:tcPr>
            <w:tcW w:w="3192" w:type="dxa"/>
          </w:tcPr>
          <w:p w:rsidR="00390805" w:rsidRPr="003A74E8" w:rsidRDefault="00390805" w:rsidP="008A20DF">
            <w:pPr>
              <w:jc w:val="center"/>
              <w:rPr>
                <w:rFonts w:ascii="Times New Roman" w:hAnsi="Times New Roman" w:cs="Times New Roman"/>
              </w:rPr>
            </w:pPr>
            <w:r w:rsidRPr="003A74E8">
              <w:rPr>
                <w:rFonts w:ascii="Times New Roman" w:hAnsi="Times New Roman" w:cs="Times New Roman"/>
              </w:rPr>
              <w:t>41 – 70</w:t>
            </w:r>
          </w:p>
        </w:tc>
        <w:tc>
          <w:tcPr>
            <w:tcW w:w="3232" w:type="dxa"/>
            <w:vMerge/>
            <w:vAlign w:val="center"/>
          </w:tcPr>
          <w:p w:rsidR="00390805" w:rsidRPr="003A74E8" w:rsidRDefault="00390805" w:rsidP="0094469A">
            <w:pPr>
              <w:jc w:val="center"/>
              <w:rPr>
                <w:rFonts w:ascii="Times New Roman" w:hAnsi="Times New Roman" w:cs="Times New Roman"/>
              </w:rPr>
            </w:pPr>
          </w:p>
        </w:tc>
        <w:tc>
          <w:tcPr>
            <w:tcW w:w="3205" w:type="dxa"/>
          </w:tcPr>
          <w:p w:rsidR="00390805" w:rsidRPr="003A74E8" w:rsidRDefault="00390805" w:rsidP="008A20DF">
            <w:pPr>
              <w:jc w:val="center"/>
              <w:rPr>
                <w:rFonts w:ascii="Times New Roman" w:hAnsi="Times New Roman" w:cs="Times New Roman"/>
              </w:rPr>
            </w:pPr>
            <w:r w:rsidRPr="003A74E8">
              <w:rPr>
                <w:rFonts w:ascii="Times New Roman" w:hAnsi="Times New Roman" w:cs="Times New Roman"/>
              </w:rPr>
              <w:t>E</w:t>
            </w:r>
          </w:p>
        </w:tc>
      </w:tr>
      <w:tr w:rsidR="00390805" w:rsidRPr="003A74E8" w:rsidTr="0094469A">
        <w:tc>
          <w:tcPr>
            <w:tcW w:w="3192" w:type="dxa"/>
          </w:tcPr>
          <w:p w:rsidR="00390805" w:rsidRPr="003A74E8" w:rsidRDefault="00390805" w:rsidP="008A20DF">
            <w:pPr>
              <w:jc w:val="center"/>
              <w:rPr>
                <w:rFonts w:ascii="Times New Roman" w:hAnsi="Times New Roman" w:cs="Times New Roman"/>
              </w:rPr>
            </w:pPr>
            <w:r>
              <w:rPr>
                <w:rFonts w:ascii="Times New Roman" w:hAnsi="Times New Roman" w:cs="Times New Roman"/>
              </w:rPr>
              <w:t>0</w:t>
            </w:r>
            <w:r w:rsidRPr="003A74E8">
              <w:rPr>
                <w:rFonts w:ascii="Times New Roman" w:hAnsi="Times New Roman" w:cs="Times New Roman"/>
              </w:rPr>
              <w:t xml:space="preserve"> –</w:t>
            </w:r>
            <w:r>
              <w:rPr>
                <w:rFonts w:ascii="Times New Roman" w:hAnsi="Times New Roman" w:cs="Times New Roman"/>
              </w:rPr>
              <w:t xml:space="preserve"> 40</w:t>
            </w:r>
          </w:p>
        </w:tc>
        <w:tc>
          <w:tcPr>
            <w:tcW w:w="3232" w:type="dxa"/>
            <w:vAlign w:val="center"/>
          </w:tcPr>
          <w:p w:rsidR="00390805" w:rsidRPr="003A74E8" w:rsidRDefault="00390805" w:rsidP="0094469A">
            <w:pPr>
              <w:jc w:val="center"/>
              <w:rPr>
                <w:rFonts w:ascii="Times New Roman" w:hAnsi="Times New Roman" w:cs="Times New Roman"/>
              </w:rPr>
            </w:pPr>
            <w:r w:rsidRPr="003A74E8">
              <w:rPr>
                <w:rFonts w:ascii="Times New Roman" w:hAnsi="Times New Roman" w:cs="Times New Roman"/>
              </w:rPr>
              <w:t>незадовільно</w:t>
            </w:r>
          </w:p>
        </w:tc>
        <w:tc>
          <w:tcPr>
            <w:tcW w:w="3205" w:type="dxa"/>
          </w:tcPr>
          <w:p w:rsidR="00390805" w:rsidRPr="003A74E8" w:rsidRDefault="00390805" w:rsidP="008A20DF">
            <w:pPr>
              <w:jc w:val="both"/>
              <w:rPr>
                <w:rFonts w:ascii="Times New Roman" w:hAnsi="Times New Roman" w:cs="Times New Roman"/>
              </w:rPr>
            </w:pPr>
          </w:p>
        </w:tc>
      </w:tr>
    </w:tbl>
    <w:p w:rsidR="00390805" w:rsidRDefault="00390805" w:rsidP="00390805">
      <w:pPr>
        <w:ind w:firstLine="709"/>
        <w:jc w:val="both"/>
      </w:pPr>
    </w:p>
    <w:p w:rsidR="0012422C" w:rsidRDefault="0012422C" w:rsidP="00390805">
      <w:pPr>
        <w:ind w:firstLine="709"/>
        <w:jc w:val="both"/>
      </w:pPr>
    </w:p>
    <w:p w:rsidR="00A10772" w:rsidRPr="00392C6F" w:rsidRDefault="00A10772" w:rsidP="00FD1D1F">
      <w:pPr>
        <w:ind w:left="426" w:hanging="426"/>
        <w:jc w:val="center"/>
        <w:rPr>
          <w:rFonts w:ascii="Times New Roman" w:hAnsi="Times New Roman" w:cs="Times New Roman"/>
          <w:b/>
        </w:rPr>
      </w:pPr>
      <w:r w:rsidRPr="00392C6F">
        <w:rPr>
          <w:rFonts w:ascii="Times New Roman" w:hAnsi="Times New Roman" w:cs="Times New Roman"/>
          <w:b/>
        </w:rPr>
        <w:t>4. Список літератури, що рекомендовано для підготовки</w:t>
      </w:r>
    </w:p>
    <w:tbl>
      <w:tblPr>
        <w:tblW w:w="9540" w:type="dxa"/>
        <w:tblInd w:w="108" w:type="dxa"/>
        <w:tblLayout w:type="fixed"/>
        <w:tblLook w:val="0000"/>
      </w:tblPr>
      <w:tblGrid>
        <w:gridCol w:w="9540"/>
      </w:tblGrid>
      <w:tr w:rsidR="001E0787" w:rsidRPr="005C20E0" w:rsidTr="00711AB9">
        <w:tc>
          <w:tcPr>
            <w:tcW w:w="9540" w:type="dxa"/>
          </w:tcPr>
          <w:p w:rsidR="001E0787" w:rsidRPr="005C20E0" w:rsidRDefault="001E0787" w:rsidP="00711AB9">
            <w:pPr>
              <w:numPr>
                <w:ilvl w:val="0"/>
                <w:numId w:val="29"/>
              </w:numPr>
              <w:tabs>
                <w:tab w:val="left" w:pos="-1951"/>
              </w:tabs>
              <w:ind w:left="601"/>
              <w:jc w:val="both"/>
              <w:rPr>
                <w:rFonts w:ascii="Times New Roman" w:hAnsi="Times New Roman" w:cs="Times New Roman"/>
                <w:bCs/>
              </w:rPr>
            </w:pPr>
            <w:r w:rsidRPr="005C20E0">
              <w:rPr>
                <w:rFonts w:ascii="Times New Roman" w:hAnsi="Times New Roman" w:cs="Times New Roman"/>
                <w:bCs/>
              </w:rPr>
              <w:t>Бюджетний кодекс України від 8 липня 2010 року. Відомості Верховної Ради України, 2010.  №50-51.  ст.572.</w:t>
            </w:r>
          </w:p>
          <w:p w:rsidR="001E0787" w:rsidRPr="005C20E0" w:rsidRDefault="001E0787" w:rsidP="00711AB9">
            <w:pPr>
              <w:numPr>
                <w:ilvl w:val="0"/>
                <w:numId w:val="29"/>
              </w:numPr>
              <w:tabs>
                <w:tab w:val="left" w:pos="-1951"/>
              </w:tabs>
              <w:ind w:left="601"/>
              <w:jc w:val="both"/>
              <w:rPr>
                <w:rFonts w:ascii="Times New Roman" w:hAnsi="Times New Roman" w:cs="Times New Roman"/>
                <w:bCs/>
              </w:rPr>
            </w:pPr>
            <w:r w:rsidRPr="005C20E0">
              <w:rPr>
                <w:rFonts w:ascii="Times New Roman" w:hAnsi="Times New Roman" w:cs="Times New Roman"/>
              </w:rPr>
              <w:t>Господарський кодекс України. Офіційний вісник України.  2003  № 11. ст. 462.</w:t>
            </w:r>
          </w:p>
          <w:p w:rsidR="001E0787" w:rsidRPr="005C20E0" w:rsidRDefault="001E0787" w:rsidP="004133C4">
            <w:pPr>
              <w:numPr>
                <w:ilvl w:val="0"/>
                <w:numId w:val="29"/>
              </w:numPr>
              <w:tabs>
                <w:tab w:val="left" w:pos="-1951"/>
              </w:tabs>
              <w:ind w:left="601"/>
              <w:jc w:val="both"/>
              <w:rPr>
                <w:rFonts w:ascii="Times New Roman" w:hAnsi="Times New Roman" w:cs="Times New Roman"/>
                <w:bCs/>
              </w:rPr>
            </w:pPr>
            <w:r w:rsidRPr="005C20E0">
              <w:rPr>
                <w:rFonts w:ascii="Times New Roman" w:hAnsi="Times New Roman" w:cs="Times New Roman"/>
              </w:rPr>
              <w:t>Податковий кодекс України  від 23 грудня 2010 року. Офіційний вісник України. 2010  №92. ст. 3248.</w:t>
            </w:r>
          </w:p>
          <w:p w:rsidR="003E632E" w:rsidRPr="005C20E0" w:rsidRDefault="003E632E" w:rsidP="003E632E">
            <w:pPr>
              <w:numPr>
                <w:ilvl w:val="0"/>
                <w:numId w:val="29"/>
              </w:numPr>
              <w:tabs>
                <w:tab w:val="left" w:pos="-1951"/>
              </w:tabs>
              <w:ind w:left="601"/>
              <w:jc w:val="both"/>
              <w:rPr>
                <w:rFonts w:ascii="Times New Roman" w:hAnsi="Times New Roman" w:cs="Times New Roman"/>
                <w:bCs/>
              </w:rPr>
            </w:pPr>
            <w:r w:rsidRPr="005C20E0">
              <w:rPr>
                <w:rFonts w:ascii="Times New Roman" w:hAnsi="Times New Roman" w:cs="Times New Roman"/>
                <w:bCs/>
              </w:rPr>
              <w:t>Концепція реформування місцевих бюджетів: розпорядження Кабінету Міністрів України від 23.05.2007 р. №308. Режим доступу: www.zakon.rada.dov.ua</w:t>
            </w:r>
          </w:p>
          <w:p w:rsidR="004133C4" w:rsidRPr="005C20E0" w:rsidRDefault="001E0787" w:rsidP="004133C4">
            <w:pPr>
              <w:numPr>
                <w:ilvl w:val="0"/>
                <w:numId w:val="29"/>
              </w:numPr>
              <w:autoSpaceDE w:val="0"/>
              <w:autoSpaceDN w:val="0"/>
              <w:adjustRightInd w:val="0"/>
              <w:ind w:left="601"/>
              <w:jc w:val="both"/>
              <w:rPr>
                <w:rFonts w:ascii="Times New Roman" w:hAnsi="Times New Roman" w:cs="Times New Roman"/>
              </w:rPr>
            </w:pPr>
            <w:r w:rsidRPr="005C20E0">
              <w:rPr>
                <w:rFonts w:ascii="Times New Roman" w:hAnsi="Times New Roman" w:cs="Times New Roman"/>
              </w:rPr>
              <w:t xml:space="preserve">Андрущенко В. Л., </w:t>
            </w:r>
            <w:proofErr w:type="spellStart"/>
            <w:r w:rsidRPr="005C20E0">
              <w:rPr>
                <w:rFonts w:ascii="Times New Roman" w:hAnsi="Times New Roman" w:cs="Times New Roman"/>
              </w:rPr>
              <w:t>Тучак</w:t>
            </w:r>
            <w:proofErr w:type="spellEnd"/>
            <w:r w:rsidRPr="005C20E0">
              <w:rPr>
                <w:rFonts w:ascii="Times New Roman" w:hAnsi="Times New Roman" w:cs="Times New Roman"/>
              </w:rPr>
              <w:t xml:space="preserve"> Т. В. Морально-етичні імперативи податків та оподаткування (західна традиція): монографія. К.: </w:t>
            </w:r>
            <w:proofErr w:type="spellStart"/>
            <w:r w:rsidRPr="005C20E0">
              <w:rPr>
                <w:rFonts w:ascii="Times New Roman" w:hAnsi="Times New Roman" w:cs="Times New Roman"/>
              </w:rPr>
              <w:t>Алерта</w:t>
            </w:r>
            <w:proofErr w:type="spellEnd"/>
            <w:r w:rsidRPr="005C20E0">
              <w:rPr>
                <w:rFonts w:ascii="Times New Roman" w:hAnsi="Times New Roman" w:cs="Times New Roman"/>
              </w:rPr>
              <w:t xml:space="preserve"> , 2013. 384 с.</w:t>
            </w:r>
          </w:p>
          <w:p w:rsidR="007F4FA7" w:rsidRPr="005C20E0" w:rsidRDefault="007F4FA7" w:rsidP="004133C4">
            <w:pPr>
              <w:numPr>
                <w:ilvl w:val="0"/>
                <w:numId w:val="29"/>
              </w:numPr>
              <w:autoSpaceDE w:val="0"/>
              <w:autoSpaceDN w:val="0"/>
              <w:adjustRightInd w:val="0"/>
              <w:ind w:left="601"/>
              <w:jc w:val="both"/>
              <w:rPr>
                <w:rFonts w:ascii="Times New Roman" w:hAnsi="Times New Roman" w:cs="Times New Roman"/>
              </w:rPr>
            </w:pPr>
            <w:proofErr w:type="spellStart"/>
            <w:r w:rsidRPr="005C20E0">
              <w:rPr>
                <w:rFonts w:ascii="Times New Roman" w:hAnsi="Times New Roman" w:cs="Times New Roman"/>
              </w:rPr>
              <w:t>АлєксєєвІ</w:t>
            </w:r>
            <w:proofErr w:type="spellEnd"/>
            <w:r w:rsidRPr="005C20E0">
              <w:rPr>
                <w:rFonts w:ascii="Times New Roman" w:hAnsi="Times New Roman" w:cs="Times New Roman"/>
              </w:rPr>
              <w:t xml:space="preserve">. В., </w:t>
            </w:r>
            <w:proofErr w:type="spellStart"/>
            <w:r w:rsidRPr="005C20E0">
              <w:rPr>
                <w:rFonts w:ascii="Times New Roman" w:hAnsi="Times New Roman" w:cs="Times New Roman"/>
              </w:rPr>
              <w:t>Ярошевич</w:t>
            </w:r>
            <w:proofErr w:type="spellEnd"/>
            <w:r w:rsidRPr="005C20E0">
              <w:rPr>
                <w:rFonts w:ascii="Times New Roman" w:hAnsi="Times New Roman" w:cs="Times New Roman"/>
              </w:rPr>
              <w:t xml:space="preserve"> Н. Б.Бюджетна система : підручник. Львів : Вид-во Львівської політехніки, 2019. 399 с.</w:t>
            </w:r>
          </w:p>
          <w:p w:rsidR="001E0787" w:rsidRPr="005C20E0" w:rsidRDefault="001E0787" w:rsidP="004133C4">
            <w:pPr>
              <w:numPr>
                <w:ilvl w:val="0"/>
                <w:numId w:val="29"/>
              </w:numPr>
              <w:autoSpaceDE w:val="0"/>
              <w:autoSpaceDN w:val="0"/>
              <w:adjustRightInd w:val="0"/>
              <w:ind w:left="601"/>
              <w:jc w:val="both"/>
              <w:rPr>
                <w:rFonts w:ascii="Times New Roman" w:hAnsi="Times New Roman" w:cs="Times New Roman"/>
              </w:rPr>
            </w:pPr>
            <w:r w:rsidRPr="005C20E0">
              <w:rPr>
                <w:rFonts w:ascii="Times New Roman" w:hAnsi="Times New Roman" w:cs="Times New Roman"/>
                <w:bCs/>
                <w:spacing w:val="-6"/>
              </w:rPr>
              <w:t xml:space="preserve">Бюджетна система: </w:t>
            </w:r>
            <w:proofErr w:type="spellStart"/>
            <w:r w:rsidRPr="005C20E0">
              <w:rPr>
                <w:rFonts w:ascii="Times New Roman" w:hAnsi="Times New Roman" w:cs="Times New Roman"/>
                <w:bCs/>
                <w:spacing w:val="-6"/>
              </w:rPr>
              <w:t>підруч</w:t>
            </w:r>
            <w:proofErr w:type="spellEnd"/>
            <w:r w:rsidRPr="005C20E0">
              <w:rPr>
                <w:rFonts w:ascii="Times New Roman" w:hAnsi="Times New Roman" w:cs="Times New Roman"/>
                <w:bCs/>
                <w:spacing w:val="-6"/>
              </w:rPr>
              <w:t xml:space="preserve">. За наук. ред.. В. М. </w:t>
            </w:r>
            <w:proofErr w:type="spellStart"/>
            <w:r w:rsidRPr="005C20E0">
              <w:rPr>
                <w:rFonts w:ascii="Times New Roman" w:hAnsi="Times New Roman" w:cs="Times New Roman"/>
                <w:bCs/>
                <w:spacing w:val="-6"/>
              </w:rPr>
              <w:t>Федосова</w:t>
            </w:r>
            <w:proofErr w:type="spellEnd"/>
            <w:r w:rsidRPr="005C20E0">
              <w:rPr>
                <w:rFonts w:ascii="Times New Roman" w:hAnsi="Times New Roman" w:cs="Times New Roman"/>
                <w:bCs/>
                <w:spacing w:val="-6"/>
              </w:rPr>
              <w:t>, С. І. Юрія. К.:</w:t>
            </w:r>
            <w:proofErr w:type="spellStart"/>
            <w:r w:rsidRPr="005C20E0">
              <w:rPr>
                <w:rFonts w:ascii="Times New Roman" w:hAnsi="Times New Roman" w:cs="Times New Roman"/>
                <w:bCs/>
                <w:spacing w:val="-6"/>
              </w:rPr>
              <w:t>Центручбов</w:t>
            </w:r>
            <w:proofErr w:type="spellEnd"/>
            <w:r w:rsidRPr="005C20E0">
              <w:rPr>
                <w:rFonts w:ascii="Times New Roman" w:hAnsi="Times New Roman" w:cs="Times New Roman"/>
                <w:bCs/>
                <w:spacing w:val="-6"/>
              </w:rPr>
              <w:t xml:space="preserve">. Літератури; Тернопіль: </w:t>
            </w:r>
            <w:proofErr w:type="spellStart"/>
            <w:r w:rsidRPr="005C20E0">
              <w:rPr>
                <w:rFonts w:ascii="Times New Roman" w:hAnsi="Times New Roman" w:cs="Times New Roman"/>
                <w:bCs/>
                <w:spacing w:val="-6"/>
              </w:rPr>
              <w:t>Екон</w:t>
            </w:r>
            <w:proofErr w:type="spellEnd"/>
            <w:r w:rsidRPr="005C20E0">
              <w:rPr>
                <w:rFonts w:ascii="Times New Roman" w:hAnsi="Times New Roman" w:cs="Times New Roman"/>
                <w:bCs/>
                <w:spacing w:val="-6"/>
              </w:rPr>
              <w:t>. думка, 2012. 871 с.</w:t>
            </w:r>
          </w:p>
          <w:p w:rsidR="001E0787" w:rsidRPr="005C20E0" w:rsidRDefault="001E0787" w:rsidP="00711AB9">
            <w:pPr>
              <w:numPr>
                <w:ilvl w:val="0"/>
                <w:numId w:val="29"/>
              </w:numPr>
              <w:autoSpaceDE w:val="0"/>
              <w:autoSpaceDN w:val="0"/>
              <w:adjustRightInd w:val="0"/>
              <w:ind w:left="601"/>
              <w:jc w:val="both"/>
              <w:rPr>
                <w:rFonts w:ascii="Times New Roman" w:hAnsi="Times New Roman" w:cs="Times New Roman"/>
              </w:rPr>
            </w:pPr>
            <w:r w:rsidRPr="005C20E0">
              <w:rPr>
                <w:rFonts w:ascii="Times New Roman" w:hAnsi="Times New Roman" w:cs="Times New Roman"/>
              </w:rPr>
              <w:t>Василик О.Д. Теорія фінансів: Підручник. К.: НІОС.2000.  416 c.</w:t>
            </w:r>
          </w:p>
          <w:p w:rsidR="001E0787" w:rsidRPr="005C20E0" w:rsidRDefault="001E0787" w:rsidP="00711AB9">
            <w:pPr>
              <w:numPr>
                <w:ilvl w:val="0"/>
                <w:numId w:val="29"/>
              </w:numPr>
              <w:autoSpaceDE w:val="0"/>
              <w:autoSpaceDN w:val="0"/>
              <w:adjustRightInd w:val="0"/>
              <w:ind w:left="601"/>
              <w:jc w:val="both"/>
              <w:rPr>
                <w:rFonts w:ascii="Times New Roman" w:hAnsi="Times New Roman" w:cs="Times New Roman"/>
              </w:rPr>
            </w:pPr>
            <w:proofErr w:type="spellStart"/>
            <w:r w:rsidRPr="005C20E0">
              <w:rPr>
                <w:rFonts w:ascii="Times New Roman" w:hAnsi="Times New Roman" w:cs="Times New Roman"/>
                <w:bCs/>
                <w:spacing w:val="-6"/>
              </w:rPr>
              <w:t>Гальчинський</w:t>
            </w:r>
            <w:proofErr w:type="spellEnd"/>
            <w:r w:rsidRPr="005C20E0">
              <w:rPr>
                <w:rFonts w:ascii="Times New Roman" w:hAnsi="Times New Roman" w:cs="Times New Roman"/>
                <w:bCs/>
                <w:spacing w:val="-6"/>
              </w:rPr>
              <w:t xml:space="preserve"> А. Теорія грошей: </w:t>
            </w:r>
            <w:proofErr w:type="spellStart"/>
            <w:r w:rsidRPr="005C20E0">
              <w:rPr>
                <w:rFonts w:ascii="Times New Roman" w:hAnsi="Times New Roman" w:cs="Times New Roman"/>
                <w:bCs/>
                <w:spacing w:val="-6"/>
              </w:rPr>
              <w:t>Навч</w:t>
            </w:r>
            <w:proofErr w:type="spellEnd"/>
            <w:r w:rsidRPr="005C20E0">
              <w:rPr>
                <w:rFonts w:ascii="Times New Roman" w:hAnsi="Times New Roman" w:cs="Times New Roman"/>
                <w:bCs/>
                <w:spacing w:val="-6"/>
              </w:rPr>
              <w:t xml:space="preserve">. </w:t>
            </w:r>
            <w:proofErr w:type="spellStart"/>
            <w:r w:rsidRPr="005C20E0">
              <w:rPr>
                <w:rFonts w:ascii="Times New Roman" w:hAnsi="Times New Roman" w:cs="Times New Roman"/>
                <w:bCs/>
                <w:spacing w:val="-6"/>
              </w:rPr>
              <w:t>посіб</w:t>
            </w:r>
            <w:proofErr w:type="spellEnd"/>
            <w:r w:rsidRPr="005C20E0">
              <w:rPr>
                <w:rFonts w:ascii="Times New Roman" w:hAnsi="Times New Roman" w:cs="Times New Roman"/>
                <w:bCs/>
                <w:spacing w:val="-6"/>
              </w:rPr>
              <w:t>. К.:Основи, 2001. 411с.</w:t>
            </w:r>
          </w:p>
          <w:p w:rsidR="001E0787" w:rsidRPr="005C20E0" w:rsidRDefault="001E0787" w:rsidP="00711AB9">
            <w:pPr>
              <w:numPr>
                <w:ilvl w:val="0"/>
                <w:numId w:val="29"/>
              </w:numPr>
              <w:autoSpaceDE w:val="0"/>
              <w:autoSpaceDN w:val="0"/>
              <w:adjustRightInd w:val="0"/>
              <w:ind w:left="601"/>
              <w:jc w:val="both"/>
              <w:rPr>
                <w:rFonts w:ascii="Times New Roman" w:hAnsi="Times New Roman" w:cs="Times New Roman"/>
              </w:rPr>
            </w:pPr>
            <w:proofErr w:type="spellStart"/>
            <w:r w:rsidRPr="005C20E0">
              <w:rPr>
                <w:rStyle w:val="xfm83672910"/>
                <w:rFonts w:ascii="Times New Roman" w:hAnsi="Times New Roman" w:cs="Times New Roman"/>
                <w:bCs/>
                <w:spacing w:val="-6"/>
              </w:rPr>
              <w:t>Карлін</w:t>
            </w:r>
            <w:proofErr w:type="spellEnd"/>
            <w:r w:rsidRPr="005C20E0">
              <w:rPr>
                <w:rStyle w:val="xfm83672910"/>
                <w:rFonts w:ascii="Times New Roman" w:hAnsi="Times New Roman" w:cs="Times New Roman"/>
                <w:bCs/>
                <w:spacing w:val="-6"/>
              </w:rPr>
              <w:t xml:space="preserve"> М. І., Цимбалюк І. О. Фінанси домогосподарств провідних країн світу: </w:t>
            </w:r>
            <w:proofErr w:type="spellStart"/>
            <w:r w:rsidRPr="005C20E0">
              <w:rPr>
                <w:rStyle w:val="xfm83672910"/>
                <w:rFonts w:ascii="Times New Roman" w:hAnsi="Times New Roman" w:cs="Times New Roman"/>
                <w:bCs/>
                <w:spacing w:val="-6"/>
              </w:rPr>
              <w:t>навч</w:t>
            </w:r>
            <w:proofErr w:type="spellEnd"/>
            <w:r w:rsidRPr="005C20E0">
              <w:rPr>
                <w:rStyle w:val="xfm83672910"/>
                <w:rFonts w:ascii="Times New Roman" w:hAnsi="Times New Roman" w:cs="Times New Roman"/>
                <w:bCs/>
                <w:spacing w:val="-6"/>
              </w:rPr>
              <w:t xml:space="preserve">. </w:t>
            </w:r>
            <w:proofErr w:type="spellStart"/>
            <w:r w:rsidRPr="005C20E0">
              <w:rPr>
                <w:rStyle w:val="xfm83672910"/>
                <w:rFonts w:ascii="Times New Roman" w:hAnsi="Times New Roman" w:cs="Times New Roman"/>
                <w:bCs/>
                <w:spacing w:val="-6"/>
              </w:rPr>
              <w:t>посіб</w:t>
            </w:r>
            <w:proofErr w:type="spellEnd"/>
            <w:r w:rsidRPr="005C20E0">
              <w:rPr>
                <w:rStyle w:val="xfm83672910"/>
                <w:rFonts w:ascii="Times New Roman" w:hAnsi="Times New Roman" w:cs="Times New Roman"/>
                <w:bCs/>
                <w:spacing w:val="-6"/>
              </w:rPr>
              <w:t>. Луцьк: Вежа-Друк, 2014.  172 с.</w:t>
            </w:r>
          </w:p>
          <w:p w:rsidR="001E0787" w:rsidRPr="005C20E0" w:rsidRDefault="001E0787" w:rsidP="00711AB9">
            <w:pPr>
              <w:numPr>
                <w:ilvl w:val="0"/>
                <w:numId w:val="29"/>
              </w:numPr>
              <w:autoSpaceDE w:val="0"/>
              <w:autoSpaceDN w:val="0"/>
              <w:adjustRightInd w:val="0"/>
              <w:ind w:left="601"/>
              <w:jc w:val="both"/>
              <w:rPr>
                <w:rFonts w:ascii="Times New Roman" w:hAnsi="Times New Roman" w:cs="Times New Roman"/>
              </w:rPr>
            </w:pPr>
            <w:r w:rsidRPr="005C20E0">
              <w:rPr>
                <w:rFonts w:ascii="Times New Roman" w:hAnsi="Times New Roman" w:cs="Times New Roman"/>
              </w:rPr>
              <w:t xml:space="preserve">Коваленко Д.І. Фінанси, гроші та кредит : теорія та практика. : </w:t>
            </w:r>
            <w:proofErr w:type="spellStart"/>
            <w:r w:rsidRPr="005C20E0">
              <w:rPr>
                <w:rFonts w:ascii="Times New Roman" w:hAnsi="Times New Roman" w:cs="Times New Roman"/>
              </w:rPr>
              <w:t>навч</w:t>
            </w:r>
            <w:proofErr w:type="spellEnd"/>
            <w:r w:rsidRPr="005C20E0">
              <w:rPr>
                <w:rFonts w:ascii="Times New Roman" w:hAnsi="Times New Roman" w:cs="Times New Roman"/>
              </w:rPr>
              <w:t>. посібник. К.: Центр навчальної літератури, 2013. 578с.</w:t>
            </w:r>
          </w:p>
          <w:p w:rsidR="00F571DE" w:rsidRPr="005C20E0" w:rsidRDefault="00F571DE" w:rsidP="00711AB9">
            <w:pPr>
              <w:numPr>
                <w:ilvl w:val="0"/>
                <w:numId w:val="29"/>
              </w:numPr>
              <w:autoSpaceDE w:val="0"/>
              <w:autoSpaceDN w:val="0"/>
              <w:adjustRightInd w:val="0"/>
              <w:ind w:left="601"/>
              <w:jc w:val="both"/>
              <w:rPr>
                <w:rFonts w:ascii="Times New Roman" w:hAnsi="Times New Roman" w:cs="Times New Roman"/>
              </w:rPr>
            </w:pPr>
            <w:r w:rsidRPr="005C20E0">
              <w:rPr>
                <w:rFonts w:ascii="Times New Roman" w:hAnsi="Times New Roman" w:cs="Times New Roman"/>
                <w:shd w:val="clear" w:color="auto" w:fill="F9F9F9"/>
              </w:rPr>
              <w:t xml:space="preserve">Курило О.Б., Бондаренко Л.П., Вівчар О.И, Чубка О.М. Фінанси підприємств: підручник. К.: Видавничий дім «Кондор», 2020. 340 с. </w:t>
            </w:r>
          </w:p>
          <w:p w:rsidR="007E3D1D" w:rsidRPr="005C20E0" w:rsidRDefault="007E3D1D" w:rsidP="00711AB9">
            <w:pPr>
              <w:numPr>
                <w:ilvl w:val="0"/>
                <w:numId w:val="29"/>
              </w:numPr>
              <w:autoSpaceDE w:val="0"/>
              <w:autoSpaceDN w:val="0"/>
              <w:adjustRightInd w:val="0"/>
              <w:ind w:left="601"/>
              <w:jc w:val="both"/>
              <w:rPr>
                <w:rFonts w:ascii="Times New Roman" w:hAnsi="Times New Roman" w:cs="Times New Roman"/>
              </w:rPr>
            </w:pPr>
            <w:r w:rsidRPr="005C20E0">
              <w:rPr>
                <w:rFonts w:ascii="Times New Roman" w:hAnsi="Times New Roman" w:cs="Times New Roman"/>
              </w:rPr>
              <w:t>Мартиненко В. В. Фіскальна політика України в умовах фінансової децентралізації : теорія, методологія, практика : монографія. Ірпінь : Ун-т ДФС України, 2019. 389 с</w:t>
            </w:r>
            <w:r w:rsidR="008D4845" w:rsidRPr="005C20E0">
              <w:rPr>
                <w:rFonts w:ascii="Times New Roman" w:hAnsi="Times New Roman" w:cs="Times New Roman"/>
              </w:rPr>
              <w:t>.</w:t>
            </w:r>
          </w:p>
          <w:p w:rsidR="008D4845" w:rsidRPr="005C20E0" w:rsidRDefault="008D4845" w:rsidP="008D4845">
            <w:pPr>
              <w:numPr>
                <w:ilvl w:val="0"/>
                <w:numId w:val="29"/>
              </w:numPr>
              <w:autoSpaceDE w:val="0"/>
              <w:autoSpaceDN w:val="0"/>
              <w:adjustRightInd w:val="0"/>
              <w:ind w:left="601"/>
              <w:jc w:val="both"/>
              <w:rPr>
                <w:rFonts w:ascii="Times New Roman" w:hAnsi="Times New Roman" w:cs="Times New Roman"/>
              </w:rPr>
            </w:pPr>
            <w:proofErr w:type="spellStart"/>
            <w:r w:rsidRPr="005C20E0">
              <w:rPr>
                <w:rFonts w:ascii="Times New Roman" w:hAnsi="Times New Roman" w:cs="Times New Roman"/>
              </w:rPr>
              <w:t>Мицак</w:t>
            </w:r>
            <w:proofErr w:type="spellEnd"/>
            <w:r w:rsidRPr="005C20E0">
              <w:rPr>
                <w:rFonts w:ascii="Times New Roman" w:hAnsi="Times New Roman" w:cs="Times New Roman"/>
              </w:rPr>
              <w:t xml:space="preserve"> О. В. Міжнародні фінанси : </w:t>
            </w:r>
            <w:proofErr w:type="spellStart"/>
            <w:r w:rsidRPr="005C20E0">
              <w:rPr>
                <w:rFonts w:ascii="Times New Roman" w:hAnsi="Times New Roman" w:cs="Times New Roman"/>
              </w:rPr>
              <w:t>навч</w:t>
            </w:r>
            <w:proofErr w:type="spellEnd"/>
            <w:r w:rsidRPr="005C20E0">
              <w:rPr>
                <w:rFonts w:ascii="Times New Roman" w:hAnsi="Times New Roman" w:cs="Times New Roman"/>
              </w:rPr>
              <w:t xml:space="preserve">. </w:t>
            </w:r>
            <w:proofErr w:type="spellStart"/>
            <w:r w:rsidRPr="005C20E0">
              <w:rPr>
                <w:rFonts w:ascii="Times New Roman" w:hAnsi="Times New Roman" w:cs="Times New Roman"/>
              </w:rPr>
              <w:t>посіб</w:t>
            </w:r>
            <w:proofErr w:type="spellEnd"/>
            <w:r w:rsidRPr="005C20E0">
              <w:rPr>
                <w:rFonts w:ascii="Times New Roman" w:hAnsi="Times New Roman" w:cs="Times New Roman"/>
              </w:rPr>
              <w:t xml:space="preserve">. Львів : Вид-во Львів. </w:t>
            </w:r>
            <w:proofErr w:type="spellStart"/>
            <w:r w:rsidRPr="005C20E0">
              <w:rPr>
                <w:rFonts w:ascii="Times New Roman" w:hAnsi="Times New Roman" w:cs="Times New Roman"/>
              </w:rPr>
              <w:t>торг.-екон</w:t>
            </w:r>
            <w:proofErr w:type="spellEnd"/>
            <w:r w:rsidRPr="005C20E0">
              <w:rPr>
                <w:rFonts w:ascii="Times New Roman" w:hAnsi="Times New Roman" w:cs="Times New Roman"/>
              </w:rPr>
              <w:t xml:space="preserve">. ун-ту, 2020. 195 с. </w:t>
            </w:r>
          </w:p>
          <w:p w:rsidR="008D4845" w:rsidRPr="005C20E0" w:rsidRDefault="008D4845" w:rsidP="008D4845">
            <w:pPr>
              <w:numPr>
                <w:ilvl w:val="0"/>
                <w:numId w:val="29"/>
              </w:numPr>
              <w:autoSpaceDE w:val="0"/>
              <w:autoSpaceDN w:val="0"/>
              <w:adjustRightInd w:val="0"/>
              <w:ind w:left="601"/>
              <w:jc w:val="both"/>
              <w:rPr>
                <w:rFonts w:ascii="Times New Roman" w:hAnsi="Times New Roman" w:cs="Times New Roman"/>
              </w:rPr>
            </w:pPr>
            <w:proofErr w:type="spellStart"/>
            <w:r w:rsidRPr="005C20E0">
              <w:rPr>
                <w:rFonts w:ascii="Times New Roman" w:hAnsi="Times New Roman" w:cs="Times New Roman"/>
              </w:rPr>
              <w:t>Нікітішин</w:t>
            </w:r>
            <w:proofErr w:type="spellEnd"/>
            <w:r w:rsidRPr="005C20E0">
              <w:rPr>
                <w:rFonts w:ascii="Times New Roman" w:hAnsi="Times New Roman" w:cs="Times New Roman"/>
              </w:rPr>
              <w:t xml:space="preserve"> А. О. Податкова політика в умовах економічних перетворень : монографія. Київ : КНТЕУ, 2019. 479 с</w:t>
            </w:r>
            <w:r w:rsidR="005625AA" w:rsidRPr="005C20E0">
              <w:rPr>
                <w:rFonts w:ascii="Times New Roman" w:hAnsi="Times New Roman" w:cs="Times New Roman"/>
              </w:rPr>
              <w:t>.</w:t>
            </w:r>
          </w:p>
          <w:p w:rsidR="005625AA" w:rsidRPr="005C20E0" w:rsidRDefault="005625AA" w:rsidP="008D4845">
            <w:pPr>
              <w:numPr>
                <w:ilvl w:val="0"/>
                <w:numId w:val="29"/>
              </w:numPr>
              <w:autoSpaceDE w:val="0"/>
              <w:autoSpaceDN w:val="0"/>
              <w:adjustRightInd w:val="0"/>
              <w:ind w:left="601"/>
              <w:jc w:val="both"/>
              <w:rPr>
                <w:rFonts w:ascii="Times New Roman" w:hAnsi="Times New Roman" w:cs="Times New Roman"/>
              </w:rPr>
            </w:pPr>
          </w:p>
          <w:p w:rsidR="001E0787" w:rsidRPr="005C20E0" w:rsidRDefault="001E0787" w:rsidP="00711AB9">
            <w:pPr>
              <w:numPr>
                <w:ilvl w:val="0"/>
                <w:numId w:val="29"/>
              </w:numPr>
              <w:autoSpaceDE w:val="0"/>
              <w:autoSpaceDN w:val="0"/>
              <w:adjustRightInd w:val="0"/>
              <w:ind w:left="601"/>
              <w:jc w:val="both"/>
              <w:rPr>
                <w:rFonts w:ascii="Times New Roman" w:hAnsi="Times New Roman" w:cs="Times New Roman"/>
              </w:rPr>
            </w:pPr>
            <w:r w:rsidRPr="005C20E0">
              <w:rPr>
                <w:rFonts w:ascii="Times New Roman" w:hAnsi="Times New Roman" w:cs="Times New Roman"/>
              </w:rPr>
              <w:t xml:space="preserve">Опарін В.М. Фінанси (Загальна теорія) : Навчальний посібник. 2-ге вид., </w:t>
            </w:r>
            <w:proofErr w:type="spellStart"/>
            <w:r w:rsidRPr="005C20E0">
              <w:rPr>
                <w:rFonts w:ascii="Times New Roman" w:hAnsi="Times New Roman" w:cs="Times New Roman"/>
              </w:rPr>
              <w:t>доп</w:t>
            </w:r>
            <w:proofErr w:type="spellEnd"/>
            <w:r w:rsidRPr="005C20E0">
              <w:rPr>
                <w:rFonts w:ascii="Times New Roman" w:hAnsi="Times New Roman" w:cs="Times New Roman"/>
              </w:rPr>
              <w:t>. і перероб. К.: КНЕУ, 2001. 240 с.</w:t>
            </w:r>
          </w:p>
          <w:p w:rsidR="001E0787" w:rsidRPr="005C20E0" w:rsidRDefault="00787009" w:rsidP="00711AB9">
            <w:pPr>
              <w:numPr>
                <w:ilvl w:val="0"/>
                <w:numId w:val="29"/>
              </w:numPr>
              <w:autoSpaceDE w:val="0"/>
              <w:autoSpaceDN w:val="0"/>
              <w:adjustRightInd w:val="0"/>
              <w:ind w:left="601"/>
              <w:jc w:val="both"/>
              <w:rPr>
                <w:rFonts w:ascii="Times New Roman" w:hAnsi="Times New Roman" w:cs="Times New Roman"/>
              </w:rPr>
            </w:pPr>
            <w:proofErr w:type="spellStart"/>
            <w:r w:rsidRPr="005C20E0">
              <w:rPr>
                <w:rFonts w:ascii="Times New Roman" w:hAnsi="Times New Roman" w:cs="Times New Roman"/>
              </w:rPr>
              <w:t>ПоддєрьогінА.М</w:t>
            </w:r>
            <w:proofErr w:type="spellEnd"/>
            <w:r w:rsidRPr="005C20E0">
              <w:rPr>
                <w:rFonts w:ascii="Times New Roman" w:hAnsi="Times New Roman" w:cs="Times New Roman"/>
              </w:rPr>
              <w:t xml:space="preserve">.,Буряк Л.Д. та ін. </w:t>
            </w:r>
            <w:r w:rsidR="00F571DE" w:rsidRPr="005C20E0">
              <w:rPr>
                <w:rFonts w:ascii="Times New Roman" w:hAnsi="Times New Roman" w:cs="Times New Roman"/>
              </w:rPr>
              <w:t xml:space="preserve">Фінанси підприємств: підручник. </w:t>
            </w:r>
            <w:r w:rsidR="001E0787" w:rsidRPr="005C20E0">
              <w:rPr>
                <w:rFonts w:ascii="Times New Roman" w:hAnsi="Times New Roman" w:cs="Times New Roman"/>
              </w:rPr>
              <w:t>восьме вид., пер</w:t>
            </w:r>
            <w:r w:rsidR="00F571DE" w:rsidRPr="005C20E0">
              <w:rPr>
                <w:rFonts w:ascii="Times New Roman" w:hAnsi="Times New Roman" w:cs="Times New Roman"/>
              </w:rPr>
              <w:t xml:space="preserve">ероб. та </w:t>
            </w:r>
            <w:proofErr w:type="spellStart"/>
            <w:r w:rsidR="00F571DE" w:rsidRPr="005C20E0">
              <w:rPr>
                <w:rFonts w:ascii="Times New Roman" w:hAnsi="Times New Roman" w:cs="Times New Roman"/>
              </w:rPr>
              <w:t>доп</w:t>
            </w:r>
            <w:proofErr w:type="spellEnd"/>
            <w:r w:rsidR="00F571DE" w:rsidRPr="005C20E0">
              <w:rPr>
                <w:rFonts w:ascii="Times New Roman" w:hAnsi="Times New Roman" w:cs="Times New Roman"/>
              </w:rPr>
              <w:t>. К.:КНЕУ, 2013.</w:t>
            </w:r>
            <w:r w:rsidR="001E0787" w:rsidRPr="005C20E0">
              <w:rPr>
                <w:rFonts w:ascii="Times New Roman" w:hAnsi="Times New Roman" w:cs="Times New Roman"/>
              </w:rPr>
              <w:t xml:space="preserve"> 519 с. </w:t>
            </w:r>
          </w:p>
          <w:p w:rsidR="00907991" w:rsidRPr="005C20E0" w:rsidRDefault="00907991" w:rsidP="00711AB9">
            <w:pPr>
              <w:numPr>
                <w:ilvl w:val="0"/>
                <w:numId w:val="29"/>
              </w:numPr>
              <w:autoSpaceDE w:val="0"/>
              <w:autoSpaceDN w:val="0"/>
              <w:adjustRightInd w:val="0"/>
              <w:ind w:left="601"/>
              <w:jc w:val="both"/>
              <w:rPr>
                <w:rFonts w:ascii="Times New Roman" w:hAnsi="Times New Roman" w:cs="Times New Roman"/>
              </w:rPr>
            </w:pPr>
            <w:r w:rsidRPr="005C20E0">
              <w:rPr>
                <w:rFonts w:ascii="Times New Roman" w:hAnsi="Times New Roman" w:cs="Times New Roman"/>
              </w:rPr>
              <w:t xml:space="preserve">Фінанси (державні, корпоративні, міжнародні) : підручник для студентів ВНЗ. В. О. Онищенко, А. Ю. Бережна, Л. О. </w:t>
            </w:r>
            <w:proofErr w:type="spellStart"/>
            <w:r w:rsidRPr="005C20E0">
              <w:rPr>
                <w:rFonts w:ascii="Times New Roman" w:hAnsi="Times New Roman" w:cs="Times New Roman"/>
              </w:rPr>
              <w:t>Птащенко</w:t>
            </w:r>
            <w:proofErr w:type="spellEnd"/>
            <w:r w:rsidRPr="005C20E0">
              <w:rPr>
                <w:rFonts w:ascii="Times New Roman" w:hAnsi="Times New Roman" w:cs="Times New Roman"/>
              </w:rPr>
              <w:t xml:space="preserve">, І. Б. </w:t>
            </w:r>
            <w:proofErr w:type="spellStart"/>
            <w:r w:rsidRPr="005C20E0">
              <w:rPr>
                <w:rFonts w:ascii="Times New Roman" w:hAnsi="Times New Roman" w:cs="Times New Roman"/>
              </w:rPr>
              <w:t>Чичкало-Кондрацька</w:t>
            </w:r>
            <w:proofErr w:type="spellEnd"/>
            <w:r w:rsidRPr="005C20E0">
              <w:rPr>
                <w:rFonts w:ascii="Times New Roman" w:hAnsi="Times New Roman" w:cs="Times New Roman"/>
              </w:rPr>
              <w:t>. Київ : Центр учбової літератури, 2018. 599 с.</w:t>
            </w:r>
          </w:p>
          <w:p w:rsidR="001E0787" w:rsidRPr="005C20E0" w:rsidRDefault="001E0787" w:rsidP="00711AB9">
            <w:pPr>
              <w:numPr>
                <w:ilvl w:val="0"/>
                <w:numId w:val="29"/>
              </w:numPr>
              <w:autoSpaceDE w:val="0"/>
              <w:autoSpaceDN w:val="0"/>
              <w:adjustRightInd w:val="0"/>
              <w:ind w:left="601"/>
              <w:jc w:val="both"/>
              <w:rPr>
                <w:rFonts w:ascii="Times New Roman" w:hAnsi="Times New Roman" w:cs="Times New Roman"/>
              </w:rPr>
            </w:pPr>
            <w:r w:rsidRPr="005C20E0">
              <w:rPr>
                <w:rFonts w:ascii="Times New Roman" w:hAnsi="Times New Roman" w:cs="Times New Roman"/>
              </w:rPr>
              <w:t xml:space="preserve">Фінанси: Навчальний посібник в 2-х частинах. Баранова В.Г., </w:t>
            </w:r>
            <w:proofErr w:type="spellStart"/>
            <w:r w:rsidRPr="005C20E0">
              <w:rPr>
                <w:rFonts w:ascii="Times New Roman" w:hAnsi="Times New Roman" w:cs="Times New Roman"/>
              </w:rPr>
              <w:t>Волохова</w:t>
            </w:r>
            <w:proofErr w:type="spellEnd"/>
            <w:r w:rsidRPr="005C20E0">
              <w:rPr>
                <w:rFonts w:ascii="Times New Roman" w:hAnsi="Times New Roman" w:cs="Times New Roman"/>
              </w:rPr>
              <w:t xml:space="preserve"> І.С., </w:t>
            </w:r>
            <w:proofErr w:type="spellStart"/>
            <w:r w:rsidRPr="005C20E0">
              <w:rPr>
                <w:rFonts w:ascii="Times New Roman" w:hAnsi="Times New Roman" w:cs="Times New Roman"/>
              </w:rPr>
              <w:t>Хомутенко</w:t>
            </w:r>
            <w:proofErr w:type="spellEnd"/>
            <w:r w:rsidRPr="005C20E0">
              <w:rPr>
                <w:rFonts w:ascii="Times New Roman" w:hAnsi="Times New Roman" w:cs="Times New Roman"/>
              </w:rPr>
              <w:t xml:space="preserve"> В.П. та ін. За </w:t>
            </w:r>
            <w:proofErr w:type="spellStart"/>
            <w:r w:rsidRPr="005C20E0">
              <w:rPr>
                <w:rFonts w:ascii="Times New Roman" w:hAnsi="Times New Roman" w:cs="Times New Roman"/>
              </w:rPr>
              <w:t>заг</w:t>
            </w:r>
            <w:proofErr w:type="spellEnd"/>
            <w:r w:rsidRPr="005C20E0">
              <w:rPr>
                <w:rFonts w:ascii="Times New Roman" w:hAnsi="Times New Roman" w:cs="Times New Roman"/>
              </w:rPr>
              <w:t xml:space="preserve">. ред. </w:t>
            </w:r>
            <w:proofErr w:type="spellStart"/>
            <w:r w:rsidRPr="005C20E0">
              <w:rPr>
                <w:rFonts w:ascii="Times New Roman" w:hAnsi="Times New Roman" w:cs="Times New Roman"/>
              </w:rPr>
              <w:t>Баранової</w:t>
            </w:r>
            <w:proofErr w:type="spellEnd"/>
            <w:r w:rsidRPr="005C20E0">
              <w:rPr>
                <w:rFonts w:ascii="Times New Roman" w:hAnsi="Times New Roman" w:cs="Times New Roman"/>
              </w:rPr>
              <w:t xml:space="preserve"> В.Г. Одеса: Атлант, 2015.  ч.1.  344с.</w:t>
            </w:r>
          </w:p>
          <w:p w:rsidR="001E0787" w:rsidRPr="005C20E0" w:rsidRDefault="001E0787" w:rsidP="00711AB9">
            <w:pPr>
              <w:numPr>
                <w:ilvl w:val="0"/>
                <w:numId w:val="29"/>
              </w:numPr>
              <w:autoSpaceDE w:val="0"/>
              <w:autoSpaceDN w:val="0"/>
              <w:adjustRightInd w:val="0"/>
              <w:ind w:left="601"/>
              <w:jc w:val="both"/>
              <w:rPr>
                <w:rFonts w:ascii="Times New Roman" w:hAnsi="Times New Roman" w:cs="Times New Roman"/>
              </w:rPr>
            </w:pPr>
            <w:proofErr w:type="spellStart"/>
            <w:r w:rsidRPr="005C20E0">
              <w:rPr>
                <w:rFonts w:ascii="Times New Roman" w:hAnsi="Times New Roman" w:cs="Times New Roman"/>
              </w:rPr>
              <w:t>Фрадинський</w:t>
            </w:r>
            <w:proofErr w:type="spellEnd"/>
            <w:r w:rsidRPr="005C20E0">
              <w:rPr>
                <w:rFonts w:ascii="Times New Roman" w:hAnsi="Times New Roman" w:cs="Times New Roman"/>
              </w:rPr>
              <w:t xml:space="preserve"> О. Основи оподаткування : </w:t>
            </w:r>
            <w:proofErr w:type="spellStart"/>
            <w:r w:rsidRPr="005C20E0">
              <w:rPr>
                <w:rFonts w:ascii="Times New Roman" w:hAnsi="Times New Roman" w:cs="Times New Roman"/>
              </w:rPr>
              <w:t>навч</w:t>
            </w:r>
            <w:proofErr w:type="spellEnd"/>
            <w:r w:rsidRPr="005C20E0">
              <w:rPr>
                <w:rFonts w:ascii="Times New Roman" w:hAnsi="Times New Roman" w:cs="Times New Roman"/>
              </w:rPr>
              <w:t xml:space="preserve">. </w:t>
            </w:r>
            <w:proofErr w:type="spellStart"/>
            <w:r w:rsidRPr="005C20E0">
              <w:rPr>
                <w:rFonts w:ascii="Times New Roman" w:hAnsi="Times New Roman" w:cs="Times New Roman"/>
              </w:rPr>
              <w:t>посіб</w:t>
            </w:r>
            <w:proofErr w:type="spellEnd"/>
            <w:r w:rsidRPr="005C20E0">
              <w:rPr>
                <w:rFonts w:ascii="Times New Roman" w:hAnsi="Times New Roman" w:cs="Times New Roman"/>
              </w:rPr>
              <w:t>. К. : Ліра-К, 2015. 340 с.</w:t>
            </w:r>
          </w:p>
          <w:p w:rsidR="001E0787" w:rsidRPr="005C20E0" w:rsidRDefault="001E0787" w:rsidP="00711AB9">
            <w:pPr>
              <w:numPr>
                <w:ilvl w:val="0"/>
                <w:numId w:val="29"/>
              </w:numPr>
              <w:autoSpaceDE w:val="0"/>
              <w:autoSpaceDN w:val="0"/>
              <w:adjustRightInd w:val="0"/>
              <w:ind w:left="601"/>
              <w:jc w:val="both"/>
              <w:rPr>
                <w:rFonts w:ascii="Times New Roman" w:hAnsi="Times New Roman" w:cs="Times New Roman"/>
              </w:rPr>
            </w:pPr>
            <w:proofErr w:type="spellStart"/>
            <w:r w:rsidRPr="005C20E0">
              <w:rPr>
                <w:rFonts w:ascii="Times New Roman" w:hAnsi="Times New Roman" w:cs="Times New Roman"/>
              </w:rPr>
              <w:t>Шелудько</w:t>
            </w:r>
            <w:proofErr w:type="spellEnd"/>
            <w:r w:rsidRPr="005C20E0">
              <w:rPr>
                <w:rFonts w:ascii="Times New Roman" w:hAnsi="Times New Roman" w:cs="Times New Roman"/>
              </w:rPr>
              <w:t xml:space="preserve"> В. М. Фінансовий ринок : підручник. 3-те вид., стер. К. : Знання, 2015. 535 с.</w:t>
            </w:r>
          </w:p>
          <w:p w:rsidR="001E0787" w:rsidRPr="005C20E0" w:rsidRDefault="001E0787" w:rsidP="00711AB9">
            <w:pPr>
              <w:numPr>
                <w:ilvl w:val="0"/>
                <w:numId w:val="29"/>
              </w:numPr>
              <w:autoSpaceDE w:val="0"/>
              <w:autoSpaceDN w:val="0"/>
              <w:adjustRightInd w:val="0"/>
              <w:ind w:left="601"/>
              <w:jc w:val="both"/>
              <w:rPr>
                <w:rFonts w:ascii="Times New Roman" w:hAnsi="Times New Roman" w:cs="Times New Roman"/>
              </w:rPr>
            </w:pPr>
            <w:r w:rsidRPr="005C20E0">
              <w:rPr>
                <w:rFonts w:ascii="Times New Roman" w:hAnsi="Times New Roman" w:cs="Times New Roman"/>
              </w:rPr>
              <w:t xml:space="preserve">Юхименко П. І. Теорія фінансів: підручник. П. І. Юхименко, В. М. </w:t>
            </w:r>
            <w:proofErr w:type="spellStart"/>
            <w:r w:rsidRPr="005C20E0">
              <w:rPr>
                <w:rFonts w:ascii="Times New Roman" w:hAnsi="Times New Roman" w:cs="Times New Roman"/>
              </w:rPr>
              <w:t>Федосов</w:t>
            </w:r>
            <w:proofErr w:type="spellEnd"/>
            <w:r w:rsidRPr="005C20E0">
              <w:rPr>
                <w:rFonts w:ascii="Times New Roman" w:hAnsi="Times New Roman" w:cs="Times New Roman"/>
              </w:rPr>
              <w:t xml:space="preserve">, Л. Л. </w:t>
            </w:r>
            <w:proofErr w:type="spellStart"/>
            <w:r w:rsidRPr="005C20E0">
              <w:rPr>
                <w:rFonts w:ascii="Times New Roman" w:hAnsi="Times New Roman" w:cs="Times New Roman"/>
              </w:rPr>
              <w:t>Лазебник</w:t>
            </w:r>
            <w:proofErr w:type="spellEnd"/>
            <w:r w:rsidRPr="005C20E0">
              <w:rPr>
                <w:rFonts w:ascii="Times New Roman" w:hAnsi="Times New Roman" w:cs="Times New Roman"/>
              </w:rPr>
              <w:t xml:space="preserve">; за ред. В. М. </w:t>
            </w:r>
            <w:proofErr w:type="spellStart"/>
            <w:r w:rsidRPr="005C20E0">
              <w:rPr>
                <w:rFonts w:ascii="Times New Roman" w:hAnsi="Times New Roman" w:cs="Times New Roman"/>
              </w:rPr>
              <w:t>Федосова</w:t>
            </w:r>
            <w:proofErr w:type="spellEnd"/>
            <w:r w:rsidRPr="005C20E0">
              <w:rPr>
                <w:rFonts w:ascii="Times New Roman" w:hAnsi="Times New Roman" w:cs="Times New Roman"/>
              </w:rPr>
              <w:t xml:space="preserve">, С. І. Юрія. - К.: Центр </w:t>
            </w:r>
            <w:proofErr w:type="spellStart"/>
            <w:r w:rsidRPr="005C20E0">
              <w:rPr>
                <w:rFonts w:ascii="Times New Roman" w:hAnsi="Times New Roman" w:cs="Times New Roman"/>
              </w:rPr>
              <w:t>навч</w:t>
            </w:r>
            <w:proofErr w:type="spellEnd"/>
            <w:r w:rsidRPr="005C20E0">
              <w:rPr>
                <w:rFonts w:ascii="Times New Roman" w:hAnsi="Times New Roman" w:cs="Times New Roman"/>
              </w:rPr>
              <w:t>. л-ри, 2010. 576с.</w:t>
            </w:r>
          </w:p>
          <w:p w:rsidR="001E0787" w:rsidRPr="005C20E0" w:rsidRDefault="001E0787" w:rsidP="00711AB9">
            <w:pPr>
              <w:autoSpaceDE w:val="0"/>
              <w:autoSpaceDN w:val="0"/>
              <w:adjustRightInd w:val="0"/>
              <w:spacing w:before="120"/>
              <w:ind w:left="601"/>
              <w:jc w:val="both"/>
              <w:rPr>
                <w:rFonts w:ascii="Times New Roman" w:hAnsi="Times New Roman" w:cs="Times New Roman"/>
                <w:bCs/>
              </w:rPr>
            </w:pPr>
          </w:p>
        </w:tc>
        <w:bookmarkStart w:id="0" w:name="_GoBack"/>
        <w:bookmarkEnd w:id="0"/>
      </w:tr>
    </w:tbl>
    <w:p w:rsidR="00A10772" w:rsidRPr="00A10772" w:rsidRDefault="00A10772" w:rsidP="00A10772">
      <w:pPr>
        <w:ind w:firstLine="709"/>
        <w:jc w:val="center"/>
        <w:rPr>
          <w:rFonts w:ascii="Times New Roman" w:hAnsi="Times New Roman" w:cs="Times New Roman"/>
        </w:rPr>
      </w:pPr>
    </w:p>
    <w:p w:rsidR="00382948" w:rsidRPr="00533034" w:rsidRDefault="00382948" w:rsidP="00AE61C1">
      <w:pPr>
        <w:jc w:val="both"/>
        <w:rPr>
          <w:rFonts w:ascii="Times New Roman" w:hAnsi="Times New Roman" w:cs="Times New Roman"/>
        </w:rPr>
      </w:pPr>
      <w:r>
        <w:rPr>
          <w:rFonts w:ascii="Times New Roman" w:hAnsi="Times New Roman" w:cs="Times New Roman"/>
        </w:rPr>
        <w:t>Затвердж</w:t>
      </w:r>
      <w:r w:rsidRPr="00533034">
        <w:rPr>
          <w:rFonts w:ascii="Times New Roman" w:hAnsi="Times New Roman" w:cs="Times New Roman"/>
        </w:rPr>
        <w:t xml:space="preserve">ено рішенням кафедри </w:t>
      </w:r>
      <w:r w:rsidR="008A09AC">
        <w:rPr>
          <w:rFonts w:ascii="Times New Roman" w:hAnsi="Times New Roman" w:cs="Times New Roman"/>
        </w:rPr>
        <w:t>менеджменту, фінансів, банківської справи та страхування</w:t>
      </w:r>
    </w:p>
    <w:p w:rsidR="00923DC3" w:rsidRPr="00A10772" w:rsidRDefault="00AE61C1" w:rsidP="00382948">
      <w:r w:rsidRPr="00AE61C1">
        <w:rPr>
          <w:rFonts w:ascii="Times New Roman" w:hAnsi="Times New Roman" w:cs="Times New Roman"/>
        </w:rPr>
        <w:t>30</w:t>
      </w:r>
      <w:r w:rsidR="00382948" w:rsidRPr="00AE61C1">
        <w:rPr>
          <w:rFonts w:ascii="Times New Roman" w:hAnsi="Times New Roman" w:cs="Times New Roman"/>
        </w:rPr>
        <w:t xml:space="preserve"> березня 2021 року, протокол №</w:t>
      </w:r>
      <w:r w:rsidRPr="00AE61C1">
        <w:rPr>
          <w:rFonts w:ascii="Times New Roman" w:hAnsi="Times New Roman" w:cs="Times New Roman"/>
        </w:rPr>
        <w:t>10</w:t>
      </w:r>
    </w:p>
    <w:sectPr w:rsidR="00923DC3" w:rsidRPr="00A10772" w:rsidSect="0051169B">
      <w:headerReference w:type="default" r:id="rId9"/>
      <w:pgSz w:w="11906" w:h="16838"/>
      <w:pgMar w:top="850" w:right="850" w:bottom="850" w:left="1417"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0391" w:rsidRDefault="00810391" w:rsidP="0051169B">
      <w:r>
        <w:separator/>
      </w:r>
    </w:p>
  </w:endnote>
  <w:endnote w:type="continuationSeparator" w:id="1">
    <w:p w:rsidR="00810391" w:rsidRDefault="00810391" w:rsidP="005116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OzHandicraft BT">
    <w:altName w:val="Courier New"/>
    <w:charset w:val="00"/>
    <w:family w:val="script"/>
    <w:pitch w:val="variable"/>
    <w:sig w:usb0="00000001" w:usb1="00000000" w:usb2="00000000" w:usb3="00000000" w:csb0="0000001B"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0391" w:rsidRDefault="00810391" w:rsidP="0051169B">
      <w:r>
        <w:separator/>
      </w:r>
    </w:p>
  </w:footnote>
  <w:footnote w:type="continuationSeparator" w:id="1">
    <w:p w:rsidR="00810391" w:rsidRDefault="00810391" w:rsidP="005116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6809110"/>
      <w:docPartObj>
        <w:docPartGallery w:val="Page Numbers (Top of Page)"/>
        <w:docPartUnique/>
      </w:docPartObj>
    </w:sdtPr>
    <w:sdtEndPr>
      <w:rPr>
        <w:rFonts w:ascii="Times New Roman" w:hAnsi="Times New Roman" w:cs="Times New Roman"/>
        <w:sz w:val="22"/>
        <w:szCs w:val="22"/>
      </w:rPr>
    </w:sdtEndPr>
    <w:sdtContent>
      <w:p w:rsidR="0051169B" w:rsidRPr="00DC02C3" w:rsidRDefault="00ED186B">
        <w:pPr>
          <w:pStyle w:val="ab"/>
          <w:jc w:val="right"/>
          <w:rPr>
            <w:rFonts w:ascii="Times New Roman" w:hAnsi="Times New Roman" w:cs="Times New Roman"/>
            <w:sz w:val="22"/>
            <w:szCs w:val="22"/>
          </w:rPr>
        </w:pPr>
        <w:r w:rsidRPr="00DC02C3">
          <w:rPr>
            <w:rFonts w:ascii="Times New Roman" w:hAnsi="Times New Roman" w:cs="Times New Roman"/>
            <w:sz w:val="22"/>
            <w:szCs w:val="22"/>
          </w:rPr>
          <w:fldChar w:fldCharType="begin"/>
        </w:r>
        <w:r w:rsidR="00F109FE" w:rsidRPr="00DC02C3">
          <w:rPr>
            <w:rFonts w:ascii="Times New Roman" w:hAnsi="Times New Roman" w:cs="Times New Roman"/>
            <w:sz w:val="22"/>
            <w:szCs w:val="22"/>
          </w:rPr>
          <w:instrText xml:space="preserve"> PAGE   \* MERGEFORMAT </w:instrText>
        </w:r>
        <w:r w:rsidRPr="00DC02C3">
          <w:rPr>
            <w:rFonts w:ascii="Times New Roman" w:hAnsi="Times New Roman" w:cs="Times New Roman"/>
            <w:sz w:val="22"/>
            <w:szCs w:val="22"/>
          </w:rPr>
          <w:fldChar w:fldCharType="separate"/>
        </w:r>
        <w:r w:rsidR="009C01FA">
          <w:rPr>
            <w:rFonts w:ascii="Times New Roman" w:hAnsi="Times New Roman" w:cs="Times New Roman"/>
            <w:noProof/>
            <w:sz w:val="22"/>
            <w:szCs w:val="22"/>
          </w:rPr>
          <w:t>9</w:t>
        </w:r>
        <w:r w:rsidRPr="00DC02C3">
          <w:rPr>
            <w:rFonts w:ascii="Times New Roman" w:hAnsi="Times New Roman" w:cs="Times New Roman"/>
            <w:noProof/>
            <w:sz w:val="22"/>
            <w:szCs w:val="22"/>
          </w:rPr>
          <w:fldChar w:fldCharType="end"/>
        </w:r>
      </w:p>
    </w:sdtContent>
  </w:sdt>
  <w:p w:rsidR="0051169B" w:rsidRPr="00DC02C3" w:rsidRDefault="0051169B">
    <w:pPr>
      <w:pStyle w:val="ab"/>
      <w:rPr>
        <w:rFonts w:ascii="Times New Roman" w:hAnsi="Times New Roman" w:cs="Times New Roman"/>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E78EE"/>
    <w:multiLevelType w:val="hybridMultilevel"/>
    <w:tmpl w:val="D22A30F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6D30A37"/>
    <w:multiLevelType w:val="hybridMultilevel"/>
    <w:tmpl w:val="251883CE"/>
    <w:lvl w:ilvl="0" w:tplc="0419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14F54022"/>
    <w:multiLevelType w:val="hybridMultilevel"/>
    <w:tmpl w:val="3D426FD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E3223D7"/>
    <w:multiLevelType w:val="hybridMultilevel"/>
    <w:tmpl w:val="4D7A9B80"/>
    <w:lvl w:ilvl="0" w:tplc="17C8CA08">
      <w:start w:val="1"/>
      <w:numFmt w:val="decimal"/>
      <w:lvlText w:val="%1."/>
      <w:lvlJc w:val="left"/>
      <w:pPr>
        <w:ind w:left="1620" w:hanging="360"/>
      </w:pPr>
      <w:rPr>
        <w:rFonts w:cs="Times New Roman" w:hint="default"/>
        <w:b w:val="0"/>
        <w:sz w:val="24"/>
        <w:szCs w:val="24"/>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21AA2A61"/>
    <w:multiLevelType w:val="hybridMultilevel"/>
    <w:tmpl w:val="F6F499A8"/>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5">
    <w:nsid w:val="22F4222A"/>
    <w:multiLevelType w:val="hybridMultilevel"/>
    <w:tmpl w:val="E090715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270B7DF2"/>
    <w:multiLevelType w:val="hybridMultilevel"/>
    <w:tmpl w:val="2240658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A292E2B"/>
    <w:multiLevelType w:val="hybridMultilevel"/>
    <w:tmpl w:val="B94E643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BE81FF8"/>
    <w:multiLevelType w:val="hybridMultilevel"/>
    <w:tmpl w:val="45949120"/>
    <w:lvl w:ilvl="0" w:tplc="0419000F">
      <w:start w:val="1"/>
      <w:numFmt w:val="decimal"/>
      <w:lvlText w:val="%1."/>
      <w:lvlJc w:val="left"/>
      <w:pPr>
        <w:ind w:left="1321" w:hanging="360"/>
      </w:pPr>
      <w:rPr>
        <w:rFonts w:cs="Times New Roman"/>
      </w:rPr>
    </w:lvl>
    <w:lvl w:ilvl="1" w:tplc="04190019" w:tentative="1">
      <w:start w:val="1"/>
      <w:numFmt w:val="lowerLetter"/>
      <w:lvlText w:val="%2."/>
      <w:lvlJc w:val="left"/>
      <w:pPr>
        <w:ind w:left="2041" w:hanging="360"/>
      </w:pPr>
      <w:rPr>
        <w:rFonts w:cs="Times New Roman"/>
      </w:rPr>
    </w:lvl>
    <w:lvl w:ilvl="2" w:tplc="0419001B" w:tentative="1">
      <w:start w:val="1"/>
      <w:numFmt w:val="lowerRoman"/>
      <w:lvlText w:val="%3."/>
      <w:lvlJc w:val="right"/>
      <w:pPr>
        <w:ind w:left="2761" w:hanging="180"/>
      </w:pPr>
      <w:rPr>
        <w:rFonts w:cs="Times New Roman"/>
      </w:rPr>
    </w:lvl>
    <w:lvl w:ilvl="3" w:tplc="0419000F" w:tentative="1">
      <w:start w:val="1"/>
      <w:numFmt w:val="decimal"/>
      <w:lvlText w:val="%4."/>
      <w:lvlJc w:val="left"/>
      <w:pPr>
        <w:ind w:left="3481" w:hanging="360"/>
      </w:pPr>
      <w:rPr>
        <w:rFonts w:cs="Times New Roman"/>
      </w:rPr>
    </w:lvl>
    <w:lvl w:ilvl="4" w:tplc="04190019" w:tentative="1">
      <w:start w:val="1"/>
      <w:numFmt w:val="lowerLetter"/>
      <w:lvlText w:val="%5."/>
      <w:lvlJc w:val="left"/>
      <w:pPr>
        <w:ind w:left="4201" w:hanging="360"/>
      </w:pPr>
      <w:rPr>
        <w:rFonts w:cs="Times New Roman"/>
      </w:rPr>
    </w:lvl>
    <w:lvl w:ilvl="5" w:tplc="0419001B" w:tentative="1">
      <w:start w:val="1"/>
      <w:numFmt w:val="lowerRoman"/>
      <w:lvlText w:val="%6."/>
      <w:lvlJc w:val="right"/>
      <w:pPr>
        <w:ind w:left="4921" w:hanging="180"/>
      </w:pPr>
      <w:rPr>
        <w:rFonts w:cs="Times New Roman"/>
      </w:rPr>
    </w:lvl>
    <w:lvl w:ilvl="6" w:tplc="0419000F" w:tentative="1">
      <w:start w:val="1"/>
      <w:numFmt w:val="decimal"/>
      <w:lvlText w:val="%7."/>
      <w:lvlJc w:val="left"/>
      <w:pPr>
        <w:ind w:left="5641" w:hanging="360"/>
      </w:pPr>
      <w:rPr>
        <w:rFonts w:cs="Times New Roman"/>
      </w:rPr>
    </w:lvl>
    <w:lvl w:ilvl="7" w:tplc="04190019" w:tentative="1">
      <w:start w:val="1"/>
      <w:numFmt w:val="lowerLetter"/>
      <w:lvlText w:val="%8."/>
      <w:lvlJc w:val="left"/>
      <w:pPr>
        <w:ind w:left="6361" w:hanging="360"/>
      </w:pPr>
      <w:rPr>
        <w:rFonts w:cs="Times New Roman"/>
      </w:rPr>
    </w:lvl>
    <w:lvl w:ilvl="8" w:tplc="0419001B" w:tentative="1">
      <w:start w:val="1"/>
      <w:numFmt w:val="lowerRoman"/>
      <w:lvlText w:val="%9."/>
      <w:lvlJc w:val="right"/>
      <w:pPr>
        <w:ind w:left="7081" w:hanging="180"/>
      </w:pPr>
      <w:rPr>
        <w:rFonts w:cs="Times New Roman"/>
      </w:rPr>
    </w:lvl>
  </w:abstractNum>
  <w:abstractNum w:abstractNumId="9">
    <w:nsid w:val="39F363A0"/>
    <w:multiLevelType w:val="hybridMultilevel"/>
    <w:tmpl w:val="8F74C1CA"/>
    <w:lvl w:ilvl="0" w:tplc="E3BAD4E4">
      <w:start w:val="1"/>
      <w:numFmt w:val="decimal"/>
      <w:lvlText w:val="%1."/>
      <w:legacy w:legacy="1" w:legacySpace="0" w:legacyIndent="245"/>
      <w:lvlJc w:val="left"/>
      <w:rPr>
        <w:rFonts w:ascii="Times New Roman" w:hAnsi="Times New Roman" w:cs="Times New Roman"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0">
    <w:nsid w:val="41690C9B"/>
    <w:multiLevelType w:val="hybridMultilevel"/>
    <w:tmpl w:val="7FE2942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42172A3F"/>
    <w:multiLevelType w:val="hybridMultilevel"/>
    <w:tmpl w:val="D1289F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25E586F"/>
    <w:multiLevelType w:val="hybridMultilevel"/>
    <w:tmpl w:val="D2767DF2"/>
    <w:lvl w:ilvl="0" w:tplc="E3BAD4E4">
      <w:start w:val="1"/>
      <w:numFmt w:val="decimal"/>
      <w:lvlText w:val="%1."/>
      <w:legacy w:legacy="1" w:legacySpace="0" w:legacyIndent="245"/>
      <w:lvlJc w:val="left"/>
      <w:rPr>
        <w:rFonts w:ascii="Times New Roman" w:hAnsi="Times New Roman" w:cs="Times New Roman"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3">
    <w:nsid w:val="45894E5B"/>
    <w:multiLevelType w:val="hybridMultilevel"/>
    <w:tmpl w:val="0812D568"/>
    <w:lvl w:ilvl="0" w:tplc="B344CC5C">
      <w:start w:val="1"/>
      <w:numFmt w:val="decimal"/>
      <w:lvlText w:val="%1."/>
      <w:lvlJc w:val="left"/>
      <w:pPr>
        <w:ind w:left="1350" w:hanging="810"/>
      </w:pPr>
      <w:rPr>
        <w:rFonts w:hint="default"/>
        <w:sz w:val="24"/>
        <w:szCs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46D6316A"/>
    <w:multiLevelType w:val="hybridMultilevel"/>
    <w:tmpl w:val="E92A8E8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4D532516"/>
    <w:multiLevelType w:val="hybridMultilevel"/>
    <w:tmpl w:val="E6D8AC98"/>
    <w:lvl w:ilvl="0" w:tplc="B6BC02A2">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4DE35090"/>
    <w:multiLevelType w:val="hybridMultilevel"/>
    <w:tmpl w:val="D22A30F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50674E2D"/>
    <w:multiLevelType w:val="hybridMultilevel"/>
    <w:tmpl w:val="CC7C5BC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5446410C"/>
    <w:multiLevelType w:val="hybridMultilevel"/>
    <w:tmpl w:val="37F2C28A"/>
    <w:lvl w:ilvl="0" w:tplc="0419000F">
      <w:start w:val="1"/>
      <w:numFmt w:val="decimal"/>
      <w:lvlText w:val="%1."/>
      <w:lvlJc w:val="left"/>
      <w:pPr>
        <w:ind w:left="1429"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546F752C"/>
    <w:multiLevelType w:val="hybridMultilevel"/>
    <w:tmpl w:val="F80ED492"/>
    <w:lvl w:ilvl="0" w:tplc="0422000F">
      <w:start w:val="1"/>
      <w:numFmt w:val="decimal"/>
      <w:lvlText w:val="%1."/>
      <w:lvlJc w:val="left"/>
      <w:pPr>
        <w:ind w:left="828" w:hanging="360"/>
      </w:pPr>
      <w:rPr>
        <w:rFonts w:cs="Times New Roman"/>
      </w:rPr>
    </w:lvl>
    <w:lvl w:ilvl="1" w:tplc="04220019" w:tentative="1">
      <w:start w:val="1"/>
      <w:numFmt w:val="lowerLetter"/>
      <w:lvlText w:val="%2."/>
      <w:lvlJc w:val="left"/>
      <w:pPr>
        <w:ind w:left="1548" w:hanging="360"/>
      </w:pPr>
      <w:rPr>
        <w:rFonts w:cs="Times New Roman"/>
      </w:rPr>
    </w:lvl>
    <w:lvl w:ilvl="2" w:tplc="0422001B" w:tentative="1">
      <w:start w:val="1"/>
      <w:numFmt w:val="lowerRoman"/>
      <w:lvlText w:val="%3."/>
      <w:lvlJc w:val="right"/>
      <w:pPr>
        <w:ind w:left="2268" w:hanging="180"/>
      </w:pPr>
      <w:rPr>
        <w:rFonts w:cs="Times New Roman"/>
      </w:rPr>
    </w:lvl>
    <w:lvl w:ilvl="3" w:tplc="0422000F" w:tentative="1">
      <w:start w:val="1"/>
      <w:numFmt w:val="decimal"/>
      <w:lvlText w:val="%4."/>
      <w:lvlJc w:val="left"/>
      <w:pPr>
        <w:ind w:left="2988" w:hanging="360"/>
      </w:pPr>
      <w:rPr>
        <w:rFonts w:cs="Times New Roman"/>
      </w:rPr>
    </w:lvl>
    <w:lvl w:ilvl="4" w:tplc="04220019" w:tentative="1">
      <w:start w:val="1"/>
      <w:numFmt w:val="lowerLetter"/>
      <w:lvlText w:val="%5."/>
      <w:lvlJc w:val="left"/>
      <w:pPr>
        <w:ind w:left="3708" w:hanging="360"/>
      </w:pPr>
      <w:rPr>
        <w:rFonts w:cs="Times New Roman"/>
      </w:rPr>
    </w:lvl>
    <w:lvl w:ilvl="5" w:tplc="0422001B" w:tentative="1">
      <w:start w:val="1"/>
      <w:numFmt w:val="lowerRoman"/>
      <w:lvlText w:val="%6."/>
      <w:lvlJc w:val="right"/>
      <w:pPr>
        <w:ind w:left="4428" w:hanging="180"/>
      </w:pPr>
      <w:rPr>
        <w:rFonts w:cs="Times New Roman"/>
      </w:rPr>
    </w:lvl>
    <w:lvl w:ilvl="6" w:tplc="0422000F" w:tentative="1">
      <w:start w:val="1"/>
      <w:numFmt w:val="decimal"/>
      <w:lvlText w:val="%7."/>
      <w:lvlJc w:val="left"/>
      <w:pPr>
        <w:ind w:left="5148" w:hanging="360"/>
      </w:pPr>
      <w:rPr>
        <w:rFonts w:cs="Times New Roman"/>
      </w:rPr>
    </w:lvl>
    <w:lvl w:ilvl="7" w:tplc="04220019" w:tentative="1">
      <w:start w:val="1"/>
      <w:numFmt w:val="lowerLetter"/>
      <w:lvlText w:val="%8."/>
      <w:lvlJc w:val="left"/>
      <w:pPr>
        <w:ind w:left="5868" w:hanging="360"/>
      </w:pPr>
      <w:rPr>
        <w:rFonts w:cs="Times New Roman"/>
      </w:rPr>
    </w:lvl>
    <w:lvl w:ilvl="8" w:tplc="0422001B" w:tentative="1">
      <w:start w:val="1"/>
      <w:numFmt w:val="lowerRoman"/>
      <w:lvlText w:val="%9."/>
      <w:lvlJc w:val="right"/>
      <w:pPr>
        <w:ind w:left="6588" w:hanging="180"/>
      </w:pPr>
      <w:rPr>
        <w:rFonts w:cs="Times New Roman"/>
      </w:rPr>
    </w:lvl>
  </w:abstractNum>
  <w:abstractNum w:abstractNumId="20">
    <w:nsid w:val="5D196165"/>
    <w:multiLevelType w:val="hybridMultilevel"/>
    <w:tmpl w:val="750228A2"/>
    <w:lvl w:ilvl="0" w:tplc="E3BAD4E4">
      <w:start w:val="1"/>
      <w:numFmt w:val="decimal"/>
      <w:lvlText w:val="%1."/>
      <w:legacy w:legacy="1" w:legacySpace="0" w:legacyIndent="245"/>
      <w:lvlJc w:val="left"/>
      <w:rPr>
        <w:rFonts w:ascii="Times New Roman" w:hAnsi="Times New Roman" w:cs="Times New Roman"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1">
    <w:nsid w:val="5D607482"/>
    <w:multiLevelType w:val="hybridMultilevel"/>
    <w:tmpl w:val="CB867E28"/>
    <w:lvl w:ilvl="0" w:tplc="0422000F">
      <w:start w:val="1"/>
      <w:numFmt w:val="decimal"/>
      <w:lvlText w:val="%1."/>
      <w:lvlJc w:val="left"/>
      <w:pPr>
        <w:ind w:left="1260" w:hanging="360"/>
      </w:p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22">
    <w:nsid w:val="5F870DE3"/>
    <w:multiLevelType w:val="hybridMultilevel"/>
    <w:tmpl w:val="EB9C666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629409B1"/>
    <w:multiLevelType w:val="hybridMultilevel"/>
    <w:tmpl w:val="E26E4400"/>
    <w:lvl w:ilvl="0" w:tplc="0419000F">
      <w:start w:val="1"/>
      <w:numFmt w:val="decimal"/>
      <w:lvlText w:val="%1."/>
      <w:lvlJc w:val="left"/>
      <w:pPr>
        <w:ind w:left="90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67C25CE1"/>
    <w:multiLevelType w:val="hybridMultilevel"/>
    <w:tmpl w:val="427E4CD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72B13293"/>
    <w:multiLevelType w:val="hybridMultilevel"/>
    <w:tmpl w:val="E81E48B6"/>
    <w:lvl w:ilvl="0" w:tplc="0422000F">
      <w:start w:val="1"/>
      <w:numFmt w:val="decimal"/>
      <w:lvlText w:val="%1."/>
      <w:lvlJc w:val="left"/>
      <w:pPr>
        <w:ind w:left="777" w:hanging="360"/>
      </w:pPr>
    </w:lvl>
    <w:lvl w:ilvl="1" w:tplc="04220019" w:tentative="1">
      <w:start w:val="1"/>
      <w:numFmt w:val="lowerLetter"/>
      <w:lvlText w:val="%2."/>
      <w:lvlJc w:val="left"/>
      <w:pPr>
        <w:ind w:left="1497" w:hanging="360"/>
      </w:pPr>
    </w:lvl>
    <w:lvl w:ilvl="2" w:tplc="0422001B" w:tentative="1">
      <w:start w:val="1"/>
      <w:numFmt w:val="lowerRoman"/>
      <w:lvlText w:val="%3."/>
      <w:lvlJc w:val="right"/>
      <w:pPr>
        <w:ind w:left="2217" w:hanging="180"/>
      </w:pPr>
    </w:lvl>
    <w:lvl w:ilvl="3" w:tplc="0422000F" w:tentative="1">
      <w:start w:val="1"/>
      <w:numFmt w:val="decimal"/>
      <w:lvlText w:val="%4."/>
      <w:lvlJc w:val="left"/>
      <w:pPr>
        <w:ind w:left="2937" w:hanging="360"/>
      </w:pPr>
    </w:lvl>
    <w:lvl w:ilvl="4" w:tplc="04220019" w:tentative="1">
      <w:start w:val="1"/>
      <w:numFmt w:val="lowerLetter"/>
      <w:lvlText w:val="%5."/>
      <w:lvlJc w:val="left"/>
      <w:pPr>
        <w:ind w:left="3657" w:hanging="360"/>
      </w:pPr>
    </w:lvl>
    <w:lvl w:ilvl="5" w:tplc="0422001B" w:tentative="1">
      <w:start w:val="1"/>
      <w:numFmt w:val="lowerRoman"/>
      <w:lvlText w:val="%6."/>
      <w:lvlJc w:val="right"/>
      <w:pPr>
        <w:ind w:left="4377" w:hanging="180"/>
      </w:pPr>
    </w:lvl>
    <w:lvl w:ilvl="6" w:tplc="0422000F" w:tentative="1">
      <w:start w:val="1"/>
      <w:numFmt w:val="decimal"/>
      <w:lvlText w:val="%7."/>
      <w:lvlJc w:val="left"/>
      <w:pPr>
        <w:ind w:left="5097" w:hanging="360"/>
      </w:pPr>
    </w:lvl>
    <w:lvl w:ilvl="7" w:tplc="04220019" w:tentative="1">
      <w:start w:val="1"/>
      <w:numFmt w:val="lowerLetter"/>
      <w:lvlText w:val="%8."/>
      <w:lvlJc w:val="left"/>
      <w:pPr>
        <w:ind w:left="5817" w:hanging="360"/>
      </w:pPr>
    </w:lvl>
    <w:lvl w:ilvl="8" w:tplc="0422001B" w:tentative="1">
      <w:start w:val="1"/>
      <w:numFmt w:val="lowerRoman"/>
      <w:lvlText w:val="%9."/>
      <w:lvlJc w:val="right"/>
      <w:pPr>
        <w:ind w:left="6537" w:hanging="180"/>
      </w:pPr>
    </w:lvl>
  </w:abstractNum>
  <w:abstractNum w:abstractNumId="26">
    <w:nsid w:val="747F7CDD"/>
    <w:multiLevelType w:val="hybridMultilevel"/>
    <w:tmpl w:val="FA3C6BB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7">
    <w:nsid w:val="74CD2D4C"/>
    <w:multiLevelType w:val="hybridMultilevel"/>
    <w:tmpl w:val="12106FFE"/>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8">
    <w:nsid w:val="769747CD"/>
    <w:multiLevelType w:val="hybridMultilevel"/>
    <w:tmpl w:val="7EA4D624"/>
    <w:lvl w:ilvl="0" w:tplc="E3BAD4E4">
      <w:start w:val="1"/>
      <w:numFmt w:val="decimal"/>
      <w:lvlText w:val="%1."/>
      <w:legacy w:legacy="1" w:legacySpace="0" w:legacyIndent="245"/>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ACA59BC"/>
    <w:multiLevelType w:val="hybridMultilevel"/>
    <w:tmpl w:val="B0204CD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4"/>
  </w:num>
  <w:num w:numId="2">
    <w:abstractNumId w:val="11"/>
  </w:num>
  <w:num w:numId="3">
    <w:abstractNumId w:val="25"/>
  </w:num>
  <w:num w:numId="4">
    <w:abstractNumId w:val="27"/>
  </w:num>
  <w:num w:numId="5">
    <w:abstractNumId w:val="28"/>
  </w:num>
  <w:num w:numId="6">
    <w:abstractNumId w:val="20"/>
  </w:num>
  <w:num w:numId="7">
    <w:abstractNumId w:val="12"/>
  </w:num>
  <w:num w:numId="8">
    <w:abstractNumId w:val="9"/>
  </w:num>
  <w:num w:numId="9">
    <w:abstractNumId w:val="19"/>
  </w:num>
  <w:num w:numId="10">
    <w:abstractNumId w:val="1"/>
  </w:num>
  <w:num w:numId="11">
    <w:abstractNumId w:val="13"/>
  </w:num>
  <w:num w:numId="12">
    <w:abstractNumId w:val="15"/>
  </w:num>
  <w:num w:numId="13">
    <w:abstractNumId w:val="8"/>
  </w:num>
  <w:num w:numId="14">
    <w:abstractNumId w:val="6"/>
  </w:num>
  <w:num w:numId="15">
    <w:abstractNumId w:val="3"/>
  </w:num>
  <w:num w:numId="16">
    <w:abstractNumId w:val="21"/>
  </w:num>
  <w:num w:numId="17">
    <w:abstractNumId w:val="26"/>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4"/>
  </w:num>
  <w:num w:numId="22">
    <w:abstractNumId w:val="10"/>
  </w:num>
  <w:num w:numId="23">
    <w:abstractNumId w:val="2"/>
  </w:num>
  <w:num w:numId="24">
    <w:abstractNumId w:val="22"/>
  </w:num>
  <w:num w:numId="25">
    <w:abstractNumId w:val="24"/>
  </w:num>
  <w:num w:numId="26">
    <w:abstractNumId w:val="5"/>
  </w:num>
  <w:num w:numId="27">
    <w:abstractNumId w:val="7"/>
  </w:num>
  <w:num w:numId="28">
    <w:abstractNumId w:val="29"/>
  </w:num>
  <w:num w:numId="29">
    <w:abstractNumId w:val="16"/>
  </w:num>
  <w:num w:numId="3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9"/>
  <w:hyphenationZone w:val="425"/>
  <w:drawingGridHorizontalSpacing w:val="140"/>
  <w:displayHorizontalDrawingGridEvery w:val="2"/>
  <w:characterSpacingControl w:val="doNotCompress"/>
  <w:footnotePr>
    <w:footnote w:id="0"/>
    <w:footnote w:id="1"/>
  </w:footnotePr>
  <w:endnotePr>
    <w:endnote w:id="0"/>
    <w:endnote w:id="1"/>
  </w:endnotePr>
  <w:compat/>
  <w:rsids>
    <w:rsidRoot w:val="00A10772"/>
    <w:rsid w:val="00015BED"/>
    <w:rsid w:val="000517AD"/>
    <w:rsid w:val="00054868"/>
    <w:rsid w:val="000707BE"/>
    <w:rsid w:val="000B1000"/>
    <w:rsid w:val="000E135B"/>
    <w:rsid w:val="0012422C"/>
    <w:rsid w:val="00152627"/>
    <w:rsid w:val="00164D7A"/>
    <w:rsid w:val="0017594D"/>
    <w:rsid w:val="001A55B9"/>
    <w:rsid w:val="001A6F02"/>
    <w:rsid w:val="001D5B1B"/>
    <w:rsid w:val="001E0787"/>
    <w:rsid w:val="001E6DFF"/>
    <w:rsid w:val="00250A7D"/>
    <w:rsid w:val="00264C31"/>
    <w:rsid w:val="002734F9"/>
    <w:rsid w:val="002A0760"/>
    <w:rsid w:val="002D5046"/>
    <w:rsid w:val="002D5F15"/>
    <w:rsid w:val="0030588F"/>
    <w:rsid w:val="0033389B"/>
    <w:rsid w:val="0033729F"/>
    <w:rsid w:val="003476C6"/>
    <w:rsid w:val="0035701B"/>
    <w:rsid w:val="00381C7F"/>
    <w:rsid w:val="00382948"/>
    <w:rsid w:val="00390805"/>
    <w:rsid w:val="00392C6F"/>
    <w:rsid w:val="003C7D2B"/>
    <w:rsid w:val="003D7F25"/>
    <w:rsid w:val="003E632E"/>
    <w:rsid w:val="003F098F"/>
    <w:rsid w:val="004133C4"/>
    <w:rsid w:val="004B08EE"/>
    <w:rsid w:val="004B74EA"/>
    <w:rsid w:val="0051169B"/>
    <w:rsid w:val="0051564C"/>
    <w:rsid w:val="00522797"/>
    <w:rsid w:val="0052513B"/>
    <w:rsid w:val="005625AA"/>
    <w:rsid w:val="0057157E"/>
    <w:rsid w:val="005A4D85"/>
    <w:rsid w:val="005B0142"/>
    <w:rsid w:val="005C20E0"/>
    <w:rsid w:val="005E3E41"/>
    <w:rsid w:val="006154B2"/>
    <w:rsid w:val="00634686"/>
    <w:rsid w:val="00634CEC"/>
    <w:rsid w:val="006530B6"/>
    <w:rsid w:val="006543B7"/>
    <w:rsid w:val="0066332A"/>
    <w:rsid w:val="00666109"/>
    <w:rsid w:val="006834F4"/>
    <w:rsid w:val="006A4724"/>
    <w:rsid w:val="006B1529"/>
    <w:rsid w:val="006D592E"/>
    <w:rsid w:val="006E33AC"/>
    <w:rsid w:val="007361BD"/>
    <w:rsid w:val="00786246"/>
    <w:rsid w:val="00786F25"/>
    <w:rsid w:val="00787009"/>
    <w:rsid w:val="007D5636"/>
    <w:rsid w:val="007E3D1D"/>
    <w:rsid w:val="007F4FA7"/>
    <w:rsid w:val="00810391"/>
    <w:rsid w:val="00813583"/>
    <w:rsid w:val="008561DA"/>
    <w:rsid w:val="008A09AC"/>
    <w:rsid w:val="008A183F"/>
    <w:rsid w:val="008A5FE3"/>
    <w:rsid w:val="008B3152"/>
    <w:rsid w:val="008D4845"/>
    <w:rsid w:val="00907991"/>
    <w:rsid w:val="00911D79"/>
    <w:rsid w:val="00923DC3"/>
    <w:rsid w:val="00926CCA"/>
    <w:rsid w:val="0094469A"/>
    <w:rsid w:val="009B2921"/>
    <w:rsid w:val="009B2F69"/>
    <w:rsid w:val="009C01FA"/>
    <w:rsid w:val="009C49A5"/>
    <w:rsid w:val="009C678C"/>
    <w:rsid w:val="009E053B"/>
    <w:rsid w:val="009F1ECF"/>
    <w:rsid w:val="00A03C5B"/>
    <w:rsid w:val="00A10772"/>
    <w:rsid w:val="00A12898"/>
    <w:rsid w:val="00A158B8"/>
    <w:rsid w:val="00A27436"/>
    <w:rsid w:val="00A50ACF"/>
    <w:rsid w:val="00A5425E"/>
    <w:rsid w:val="00A91130"/>
    <w:rsid w:val="00AA4CF2"/>
    <w:rsid w:val="00AC0531"/>
    <w:rsid w:val="00AE61C1"/>
    <w:rsid w:val="00B16F29"/>
    <w:rsid w:val="00B31F9B"/>
    <w:rsid w:val="00B334E6"/>
    <w:rsid w:val="00B5438F"/>
    <w:rsid w:val="00B73D53"/>
    <w:rsid w:val="00B86ABC"/>
    <w:rsid w:val="00B87122"/>
    <w:rsid w:val="00BA6853"/>
    <w:rsid w:val="00BB009A"/>
    <w:rsid w:val="00BF54B6"/>
    <w:rsid w:val="00C3163C"/>
    <w:rsid w:val="00C33432"/>
    <w:rsid w:val="00C51CC9"/>
    <w:rsid w:val="00C81C11"/>
    <w:rsid w:val="00C846F6"/>
    <w:rsid w:val="00CC1C66"/>
    <w:rsid w:val="00D06B46"/>
    <w:rsid w:val="00D23337"/>
    <w:rsid w:val="00D54731"/>
    <w:rsid w:val="00D5564A"/>
    <w:rsid w:val="00D63F4D"/>
    <w:rsid w:val="00D6453C"/>
    <w:rsid w:val="00D91101"/>
    <w:rsid w:val="00D95A37"/>
    <w:rsid w:val="00DB2D76"/>
    <w:rsid w:val="00DC02C3"/>
    <w:rsid w:val="00E05C02"/>
    <w:rsid w:val="00E13962"/>
    <w:rsid w:val="00E1483D"/>
    <w:rsid w:val="00E208F0"/>
    <w:rsid w:val="00E2176C"/>
    <w:rsid w:val="00E272F8"/>
    <w:rsid w:val="00E40C87"/>
    <w:rsid w:val="00EA1102"/>
    <w:rsid w:val="00ED186B"/>
    <w:rsid w:val="00F109FE"/>
    <w:rsid w:val="00F152C5"/>
    <w:rsid w:val="00F166D8"/>
    <w:rsid w:val="00F553AE"/>
    <w:rsid w:val="00F571DE"/>
    <w:rsid w:val="00F74755"/>
    <w:rsid w:val="00F75AD7"/>
    <w:rsid w:val="00FA2DBF"/>
    <w:rsid w:val="00FA307A"/>
    <w:rsid w:val="00FB2B67"/>
    <w:rsid w:val="00FC2FD1"/>
    <w:rsid w:val="00FD1D1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772"/>
    <w:pPr>
      <w:spacing w:after="0" w:line="240" w:lineRule="auto"/>
    </w:pPr>
    <w:rPr>
      <w:rFonts w:ascii="Calibri" w:eastAsia="Times New Roman" w:hAnsi="Calibri" w:cs="Calibri"/>
      <w:color w:val="000000"/>
      <w:sz w:val="28"/>
      <w:szCs w:val="28"/>
      <w:lang w:eastAsia="uk-UA"/>
    </w:rPr>
  </w:style>
  <w:style w:type="paragraph" w:styleId="2">
    <w:name w:val="heading 2"/>
    <w:basedOn w:val="a"/>
    <w:next w:val="a"/>
    <w:link w:val="20"/>
    <w:qFormat/>
    <w:rsid w:val="00A10772"/>
    <w:pPr>
      <w:keepNext/>
      <w:spacing w:before="240" w:after="60"/>
      <w:outlineLvl w:val="1"/>
    </w:pPr>
    <w:rPr>
      <w:rFonts w:ascii="Arial" w:hAnsi="Arial" w:cs="Times New Roman"/>
      <w:b/>
      <w:bCs/>
      <w:i/>
      <w:iCs/>
      <w:color w:val="auto"/>
    </w:rPr>
  </w:style>
  <w:style w:type="paragraph" w:styleId="5">
    <w:name w:val="heading 5"/>
    <w:basedOn w:val="a"/>
    <w:next w:val="a"/>
    <w:link w:val="50"/>
    <w:uiPriority w:val="9"/>
    <w:semiHidden/>
    <w:unhideWhenUsed/>
    <w:qFormat/>
    <w:rsid w:val="00390805"/>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10772"/>
    <w:rPr>
      <w:rFonts w:ascii="Arial" w:eastAsia="Times New Roman" w:hAnsi="Arial" w:cs="Times New Roman"/>
      <w:b/>
      <w:bCs/>
      <w:i/>
      <w:iCs/>
      <w:sz w:val="28"/>
      <w:szCs w:val="28"/>
    </w:rPr>
  </w:style>
  <w:style w:type="paragraph" w:styleId="a3">
    <w:name w:val="Body Text"/>
    <w:basedOn w:val="a"/>
    <w:link w:val="a4"/>
    <w:rsid w:val="00A10772"/>
    <w:pPr>
      <w:spacing w:after="120"/>
    </w:pPr>
    <w:rPr>
      <w:rFonts w:ascii="Times New Roman" w:hAnsi="Times New Roman" w:cs="Times New Roman"/>
      <w:color w:val="auto"/>
      <w:szCs w:val="24"/>
    </w:rPr>
  </w:style>
  <w:style w:type="character" w:customStyle="1" w:styleId="a4">
    <w:name w:val="Основний текст Знак"/>
    <w:basedOn w:val="a0"/>
    <w:link w:val="a3"/>
    <w:rsid w:val="00A10772"/>
    <w:rPr>
      <w:rFonts w:ascii="Times New Roman" w:eastAsia="Times New Roman" w:hAnsi="Times New Roman" w:cs="Times New Roman"/>
      <w:sz w:val="28"/>
      <w:szCs w:val="24"/>
    </w:rPr>
  </w:style>
  <w:style w:type="paragraph" w:styleId="a5">
    <w:name w:val="List Paragraph"/>
    <w:basedOn w:val="a"/>
    <w:qFormat/>
    <w:rsid w:val="00A10772"/>
    <w:pPr>
      <w:ind w:left="720"/>
      <w:contextualSpacing/>
    </w:pPr>
  </w:style>
  <w:style w:type="paragraph" w:styleId="3">
    <w:name w:val="Body Text Indent 3"/>
    <w:basedOn w:val="a"/>
    <w:link w:val="30"/>
    <w:uiPriority w:val="99"/>
    <w:unhideWhenUsed/>
    <w:rsid w:val="00A10772"/>
    <w:pPr>
      <w:spacing w:after="120"/>
      <w:ind w:left="283"/>
    </w:pPr>
    <w:rPr>
      <w:rFonts w:cs="Times New Roman"/>
      <w:sz w:val="16"/>
      <w:szCs w:val="16"/>
    </w:rPr>
  </w:style>
  <w:style w:type="character" w:customStyle="1" w:styleId="30">
    <w:name w:val="Основний текст з відступом 3 Знак"/>
    <w:basedOn w:val="a0"/>
    <w:link w:val="3"/>
    <w:uiPriority w:val="99"/>
    <w:rsid w:val="00A10772"/>
    <w:rPr>
      <w:rFonts w:ascii="Calibri" w:eastAsia="Times New Roman" w:hAnsi="Calibri" w:cs="Times New Roman"/>
      <w:color w:val="000000"/>
      <w:sz w:val="16"/>
      <w:szCs w:val="16"/>
      <w:lang w:eastAsia="uk-UA"/>
    </w:rPr>
  </w:style>
  <w:style w:type="paragraph" w:styleId="a6">
    <w:name w:val="Title"/>
    <w:basedOn w:val="a"/>
    <w:link w:val="a7"/>
    <w:qFormat/>
    <w:rsid w:val="00A10772"/>
    <w:pPr>
      <w:jc w:val="center"/>
    </w:pPr>
    <w:rPr>
      <w:rFonts w:ascii="Times New Roman" w:hAnsi="Times New Roman" w:cs="Times New Roman"/>
      <w:b/>
      <w:bCs/>
      <w:noProof/>
      <w:color w:val="auto"/>
      <w:szCs w:val="24"/>
    </w:rPr>
  </w:style>
  <w:style w:type="character" w:customStyle="1" w:styleId="a7">
    <w:name w:val="Назва Знак"/>
    <w:basedOn w:val="a0"/>
    <w:link w:val="a6"/>
    <w:rsid w:val="00A10772"/>
    <w:rPr>
      <w:rFonts w:ascii="Times New Roman" w:eastAsia="Times New Roman" w:hAnsi="Times New Roman" w:cs="Times New Roman"/>
      <w:b/>
      <w:bCs/>
      <w:noProof/>
      <w:sz w:val="28"/>
      <w:szCs w:val="24"/>
    </w:rPr>
  </w:style>
  <w:style w:type="paragraph" w:styleId="a8">
    <w:name w:val="Balloon Text"/>
    <w:basedOn w:val="a"/>
    <w:link w:val="a9"/>
    <w:uiPriority w:val="99"/>
    <w:semiHidden/>
    <w:unhideWhenUsed/>
    <w:rsid w:val="00A10772"/>
    <w:rPr>
      <w:rFonts w:ascii="Tahoma" w:hAnsi="Tahoma" w:cs="Tahoma"/>
      <w:sz w:val="16"/>
      <w:szCs w:val="16"/>
    </w:rPr>
  </w:style>
  <w:style w:type="character" w:customStyle="1" w:styleId="a9">
    <w:name w:val="Текст у виносці Знак"/>
    <w:basedOn w:val="a0"/>
    <w:link w:val="a8"/>
    <w:uiPriority w:val="99"/>
    <w:semiHidden/>
    <w:rsid w:val="00A10772"/>
    <w:rPr>
      <w:rFonts w:ascii="Tahoma" w:eastAsia="Times New Roman" w:hAnsi="Tahoma" w:cs="Tahoma"/>
      <w:color w:val="000000"/>
      <w:sz w:val="16"/>
      <w:szCs w:val="16"/>
      <w:lang w:eastAsia="uk-UA"/>
    </w:rPr>
  </w:style>
  <w:style w:type="table" w:styleId="aa">
    <w:name w:val="Table Grid"/>
    <w:basedOn w:val="a1"/>
    <w:uiPriority w:val="59"/>
    <w:rsid w:val="00A1077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header"/>
    <w:basedOn w:val="a"/>
    <w:link w:val="ac"/>
    <w:uiPriority w:val="99"/>
    <w:unhideWhenUsed/>
    <w:rsid w:val="0051169B"/>
    <w:pPr>
      <w:tabs>
        <w:tab w:val="center" w:pos="4819"/>
        <w:tab w:val="right" w:pos="9639"/>
      </w:tabs>
    </w:pPr>
  </w:style>
  <w:style w:type="character" w:customStyle="1" w:styleId="ac">
    <w:name w:val="Верхній колонтитул Знак"/>
    <w:basedOn w:val="a0"/>
    <w:link w:val="ab"/>
    <w:uiPriority w:val="99"/>
    <w:rsid w:val="0051169B"/>
    <w:rPr>
      <w:rFonts w:ascii="Calibri" w:eastAsia="Times New Roman" w:hAnsi="Calibri" w:cs="Calibri"/>
      <w:color w:val="000000"/>
      <w:sz w:val="28"/>
      <w:szCs w:val="28"/>
      <w:lang w:eastAsia="uk-UA"/>
    </w:rPr>
  </w:style>
  <w:style w:type="paragraph" w:styleId="ad">
    <w:name w:val="footer"/>
    <w:basedOn w:val="a"/>
    <w:link w:val="ae"/>
    <w:uiPriority w:val="99"/>
    <w:unhideWhenUsed/>
    <w:rsid w:val="0051169B"/>
    <w:pPr>
      <w:tabs>
        <w:tab w:val="center" w:pos="4819"/>
        <w:tab w:val="right" w:pos="9639"/>
      </w:tabs>
    </w:pPr>
  </w:style>
  <w:style w:type="character" w:customStyle="1" w:styleId="ae">
    <w:name w:val="Нижній колонтитул Знак"/>
    <w:basedOn w:val="a0"/>
    <w:link w:val="ad"/>
    <w:uiPriority w:val="99"/>
    <w:rsid w:val="0051169B"/>
    <w:rPr>
      <w:rFonts w:ascii="Calibri" w:eastAsia="Times New Roman" w:hAnsi="Calibri" w:cs="Calibri"/>
      <w:color w:val="000000"/>
      <w:sz w:val="28"/>
      <w:szCs w:val="28"/>
      <w:lang w:eastAsia="uk-UA"/>
    </w:rPr>
  </w:style>
  <w:style w:type="character" w:customStyle="1" w:styleId="50">
    <w:name w:val="Заголовок 5 Знак"/>
    <w:basedOn w:val="a0"/>
    <w:link w:val="5"/>
    <w:uiPriority w:val="9"/>
    <w:semiHidden/>
    <w:rsid w:val="00390805"/>
    <w:rPr>
      <w:rFonts w:asciiTheme="majorHAnsi" w:eastAsiaTheme="majorEastAsia" w:hAnsiTheme="majorHAnsi" w:cstheme="majorBidi"/>
      <w:color w:val="365F91" w:themeColor="accent1" w:themeShade="BF"/>
      <w:sz w:val="28"/>
      <w:szCs w:val="28"/>
      <w:lang w:eastAsia="uk-UA"/>
    </w:rPr>
  </w:style>
  <w:style w:type="paragraph" w:styleId="af">
    <w:name w:val="Body Text Indent"/>
    <w:basedOn w:val="a"/>
    <w:link w:val="af0"/>
    <w:uiPriority w:val="99"/>
    <w:semiHidden/>
    <w:unhideWhenUsed/>
    <w:rsid w:val="00390805"/>
    <w:pPr>
      <w:spacing w:after="120"/>
      <w:ind w:left="283"/>
    </w:pPr>
  </w:style>
  <w:style w:type="character" w:customStyle="1" w:styleId="af0">
    <w:name w:val="Основний текст з відступом Знак"/>
    <w:basedOn w:val="a0"/>
    <w:link w:val="af"/>
    <w:uiPriority w:val="99"/>
    <w:semiHidden/>
    <w:rsid w:val="00390805"/>
    <w:rPr>
      <w:rFonts w:ascii="Calibri" w:eastAsia="Times New Roman" w:hAnsi="Calibri" w:cs="Calibri"/>
      <w:color w:val="000000"/>
      <w:sz w:val="28"/>
      <w:szCs w:val="28"/>
      <w:lang w:eastAsia="uk-UA"/>
    </w:rPr>
  </w:style>
  <w:style w:type="character" w:customStyle="1" w:styleId="contlev1">
    <w:name w:val="cont_lev1"/>
    <w:basedOn w:val="a0"/>
    <w:rsid w:val="00390805"/>
    <w:rPr>
      <w:rFonts w:ascii="Times New Roman" w:hAnsi="Times New Roman" w:cs="Times New Roman" w:hint="default"/>
    </w:rPr>
  </w:style>
  <w:style w:type="paragraph" w:customStyle="1" w:styleId="TableParagraph">
    <w:name w:val="Table Paragraph"/>
    <w:basedOn w:val="a"/>
    <w:uiPriority w:val="1"/>
    <w:qFormat/>
    <w:rsid w:val="00390805"/>
    <w:pPr>
      <w:widowControl w:val="0"/>
      <w:autoSpaceDE w:val="0"/>
      <w:autoSpaceDN w:val="0"/>
    </w:pPr>
    <w:rPr>
      <w:rFonts w:ascii="Times New Roman" w:hAnsi="Times New Roman" w:cs="Times New Roman"/>
      <w:color w:val="auto"/>
      <w:sz w:val="22"/>
      <w:szCs w:val="22"/>
      <w:lang w:eastAsia="en-US"/>
    </w:rPr>
  </w:style>
  <w:style w:type="paragraph" w:styleId="21">
    <w:name w:val="Body Text Indent 2"/>
    <w:basedOn w:val="a"/>
    <w:link w:val="22"/>
    <w:uiPriority w:val="99"/>
    <w:semiHidden/>
    <w:unhideWhenUsed/>
    <w:rsid w:val="00FD1D1F"/>
    <w:pPr>
      <w:spacing w:after="120" w:line="480" w:lineRule="auto"/>
      <w:ind w:left="283"/>
    </w:pPr>
  </w:style>
  <w:style w:type="character" w:customStyle="1" w:styleId="22">
    <w:name w:val="Основний текст з відступом 2 Знак"/>
    <w:basedOn w:val="a0"/>
    <w:link w:val="21"/>
    <w:uiPriority w:val="99"/>
    <w:semiHidden/>
    <w:rsid w:val="00FD1D1F"/>
    <w:rPr>
      <w:rFonts w:ascii="Calibri" w:eastAsia="Times New Roman" w:hAnsi="Calibri" w:cs="Calibri"/>
      <w:color w:val="000000"/>
      <w:sz w:val="28"/>
      <w:szCs w:val="28"/>
      <w:lang w:eastAsia="uk-UA"/>
    </w:rPr>
  </w:style>
  <w:style w:type="character" w:styleId="af1">
    <w:name w:val="Hyperlink"/>
    <w:uiPriority w:val="99"/>
    <w:rsid w:val="00FD1D1F"/>
    <w:rPr>
      <w:color w:val="0000FF"/>
      <w:u w:val="single"/>
    </w:rPr>
  </w:style>
  <w:style w:type="character" w:styleId="af2">
    <w:name w:val="Strong"/>
    <w:basedOn w:val="a0"/>
    <w:uiPriority w:val="22"/>
    <w:qFormat/>
    <w:rsid w:val="00FD1D1F"/>
    <w:rPr>
      <w:b/>
      <w:bCs/>
    </w:rPr>
  </w:style>
  <w:style w:type="character" w:customStyle="1" w:styleId="apple-converted-space">
    <w:name w:val="apple-converted-space"/>
    <w:basedOn w:val="a0"/>
    <w:rsid w:val="00FD1D1F"/>
    <w:rPr>
      <w:rFonts w:cs="Times New Roman"/>
    </w:rPr>
  </w:style>
  <w:style w:type="paragraph" w:customStyle="1" w:styleId="1">
    <w:name w:val="Абзац списка1"/>
    <w:basedOn w:val="a"/>
    <w:rsid w:val="00FD1D1F"/>
    <w:pPr>
      <w:ind w:left="720"/>
      <w:contextualSpacing/>
    </w:pPr>
    <w:rPr>
      <w:rFonts w:eastAsia="Calibri"/>
    </w:rPr>
  </w:style>
  <w:style w:type="paragraph" w:customStyle="1" w:styleId="23">
    <w:name w:val="Абзац списка2"/>
    <w:basedOn w:val="a"/>
    <w:qFormat/>
    <w:rsid w:val="00FD1D1F"/>
    <w:pPr>
      <w:spacing w:after="200" w:line="276" w:lineRule="auto"/>
      <w:ind w:left="720"/>
      <w:contextualSpacing/>
    </w:pPr>
    <w:rPr>
      <w:rFonts w:eastAsia="Calibri" w:cs="Times New Roman"/>
      <w:color w:val="auto"/>
      <w:sz w:val="22"/>
      <w:szCs w:val="22"/>
      <w:lang w:val="ru-RU" w:eastAsia="en-US"/>
    </w:rPr>
  </w:style>
  <w:style w:type="paragraph" w:customStyle="1" w:styleId="af3">
    <w:name w:val="Нормальный"/>
    <w:rsid w:val="00FD1D1F"/>
    <w:pPr>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font2">
    <w:name w:val="font2"/>
    <w:basedOn w:val="a0"/>
    <w:rsid w:val="00FD1D1F"/>
    <w:rPr>
      <w:rFonts w:cs="Times New Roman"/>
    </w:rPr>
  </w:style>
  <w:style w:type="character" w:customStyle="1" w:styleId="font5">
    <w:name w:val="font5"/>
    <w:basedOn w:val="a0"/>
    <w:rsid w:val="00FD1D1F"/>
    <w:rPr>
      <w:rFonts w:cs="Times New Roman"/>
    </w:rPr>
  </w:style>
  <w:style w:type="character" w:customStyle="1" w:styleId="apple-style-span">
    <w:name w:val="apple-style-span"/>
    <w:basedOn w:val="a0"/>
    <w:rsid w:val="00FD1D1F"/>
    <w:rPr>
      <w:rFonts w:cs="Times New Roman"/>
    </w:rPr>
  </w:style>
  <w:style w:type="character" w:customStyle="1" w:styleId="10">
    <w:name w:val="Слабое выделение1"/>
    <w:rsid w:val="00FD1D1F"/>
    <w:rPr>
      <w:i/>
      <w:color w:val="808080"/>
    </w:rPr>
  </w:style>
  <w:style w:type="character" w:customStyle="1" w:styleId="SubtleEmphasis1">
    <w:name w:val="Subtle Emphasis1"/>
    <w:rsid w:val="00FD1D1F"/>
    <w:rPr>
      <w:i/>
      <w:color w:val="808080"/>
    </w:rPr>
  </w:style>
  <w:style w:type="character" w:styleId="af4">
    <w:name w:val="annotation reference"/>
    <w:basedOn w:val="a0"/>
    <w:uiPriority w:val="99"/>
    <w:semiHidden/>
    <w:unhideWhenUsed/>
    <w:rsid w:val="00A27436"/>
    <w:rPr>
      <w:sz w:val="16"/>
      <w:szCs w:val="16"/>
    </w:rPr>
  </w:style>
  <w:style w:type="paragraph" w:styleId="af5">
    <w:name w:val="annotation text"/>
    <w:basedOn w:val="a"/>
    <w:link w:val="af6"/>
    <w:uiPriority w:val="99"/>
    <w:semiHidden/>
    <w:unhideWhenUsed/>
    <w:rsid w:val="00A27436"/>
    <w:rPr>
      <w:sz w:val="20"/>
      <w:szCs w:val="20"/>
    </w:rPr>
  </w:style>
  <w:style w:type="character" w:customStyle="1" w:styleId="af6">
    <w:name w:val="Текст примітки Знак"/>
    <w:basedOn w:val="a0"/>
    <w:link w:val="af5"/>
    <w:uiPriority w:val="99"/>
    <w:semiHidden/>
    <w:rsid w:val="00A27436"/>
    <w:rPr>
      <w:rFonts w:ascii="Calibri" w:eastAsia="Times New Roman" w:hAnsi="Calibri" w:cs="Calibri"/>
      <w:color w:val="000000"/>
      <w:sz w:val="20"/>
      <w:szCs w:val="20"/>
      <w:lang w:eastAsia="uk-UA"/>
    </w:rPr>
  </w:style>
  <w:style w:type="paragraph" w:styleId="af7">
    <w:name w:val="annotation subject"/>
    <w:basedOn w:val="af5"/>
    <w:next w:val="af5"/>
    <w:link w:val="af8"/>
    <w:uiPriority w:val="99"/>
    <w:semiHidden/>
    <w:unhideWhenUsed/>
    <w:rsid w:val="00A27436"/>
    <w:rPr>
      <w:b/>
      <w:bCs/>
    </w:rPr>
  </w:style>
  <w:style w:type="character" w:customStyle="1" w:styleId="af8">
    <w:name w:val="Тема примітки Знак"/>
    <w:basedOn w:val="af6"/>
    <w:link w:val="af7"/>
    <w:uiPriority w:val="99"/>
    <w:semiHidden/>
    <w:rsid w:val="00A27436"/>
    <w:rPr>
      <w:rFonts w:ascii="Calibri" w:eastAsia="Times New Roman" w:hAnsi="Calibri" w:cs="Calibri"/>
      <w:b/>
      <w:bCs/>
      <w:color w:val="000000"/>
      <w:sz w:val="20"/>
      <w:szCs w:val="20"/>
      <w:lang w:eastAsia="uk-UA"/>
    </w:rPr>
  </w:style>
  <w:style w:type="paragraph" w:customStyle="1" w:styleId="11">
    <w:name w:val="Абзац списку1"/>
    <w:basedOn w:val="a"/>
    <w:uiPriority w:val="34"/>
    <w:qFormat/>
    <w:rsid w:val="009F1ECF"/>
    <w:pPr>
      <w:ind w:left="720"/>
      <w:contextualSpacing/>
    </w:pPr>
    <w:rPr>
      <w:rFonts w:ascii="OzHandicraft BT" w:hAnsi="OzHandicraft BT" w:cs="Times New Roman"/>
      <w:color w:val="auto"/>
      <w:sz w:val="20"/>
      <w:szCs w:val="20"/>
      <w:lang w:eastAsia="ru-RU"/>
    </w:rPr>
  </w:style>
  <w:style w:type="character" w:customStyle="1" w:styleId="xfm83672910">
    <w:name w:val="xfm_83672910"/>
    <w:basedOn w:val="a0"/>
    <w:rsid w:val="009F1ECF"/>
  </w:style>
  <w:style w:type="character" w:styleId="af9">
    <w:name w:val="Emphasis"/>
    <w:uiPriority w:val="20"/>
    <w:qFormat/>
    <w:rsid w:val="009F1ECF"/>
    <w:rPr>
      <w:i/>
      <w:iCs/>
    </w:rPr>
  </w:style>
</w:styles>
</file>

<file path=word/webSettings.xml><?xml version="1.0" encoding="utf-8"?>
<w:webSettings xmlns:r="http://schemas.openxmlformats.org/officeDocument/2006/relationships" xmlns:w="http://schemas.openxmlformats.org/wordprocessingml/2006/main">
  <w:divs>
    <w:div w:id="1249341199">
      <w:bodyDiv w:val="1"/>
      <w:marLeft w:val="0"/>
      <w:marRight w:val="0"/>
      <w:marTop w:val="0"/>
      <w:marBottom w:val="0"/>
      <w:divBdr>
        <w:top w:val="none" w:sz="0" w:space="0" w:color="auto"/>
        <w:left w:val="none" w:sz="0" w:space="0" w:color="auto"/>
        <w:bottom w:val="none" w:sz="0" w:space="0" w:color="auto"/>
        <w:right w:val="none" w:sz="0" w:space="0" w:color="auto"/>
      </w:divBdr>
    </w:div>
    <w:div w:id="188887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EAEC6-DFDE-4147-9636-357367E17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10215</Words>
  <Characters>5824</Characters>
  <Application>Microsoft Office Word</Application>
  <DocSecurity>0</DocSecurity>
  <Lines>48</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Lenovo 4</cp:lastModifiedBy>
  <cp:revision>2</cp:revision>
  <dcterms:created xsi:type="dcterms:W3CDTF">2021-06-22T06:41:00Z</dcterms:created>
  <dcterms:modified xsi:type="dcterms:W3CDTF">2021-06-22T06:41:00Z</dcterms:modified>
</cp:coreProperties>
</file>