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7E90" w:rsidRDefault="00437E90">
      <w:pPr>
        <w:pStyle w:val="normal"/>
        <w:widowControl w:val="0"/>
      </w:pPr>
    </w:p>
    <w:tbl>
      <w:tblPr>
        <w:tblW w:w="9828" w:type="dxa"/>
        <w:tblInd w:w="-106" w:type="dxa"/>
        <w:tblLayout w:type="fixed"/>
        <w:tblLook w:val="0000"/>
      </w:tblPr>
      <w:tblGrid>
        <w:gridCol w:w="5688"/>
        <w:gridCol w:w="4140"/>
      </w:tblGrid>
      <w:tr w:rsidR="00437E90">
        <w:tc>
          <w:tcPr>
            <w:tcW w:w="5688" w:type="dxa"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  <w:tc>
          <w:tcPr>
            <w:tcW w:w="4140" w:type="dxa"/>
            <w:vMerge w:val="restart"/>
          </w:tcPr>
          <w:p w:rsidR="00437E90" w:rsidRPr="004D6670" w:rsidRDefault="00437E90" w:rsidP="00835767">
            <w:pPr>
              <w:pStyle w:val="normal"/>
              <w:widowControl w:val="0"/>
              <w:spacing w:line="240" w:lineRule="auto"/>
              <w:ind w:left="252"/>
              <w:jc w:val="center"/>
              <w:rPr>
                <w:lang w:val="ru-RU"/>
              </w:rPr>
            </w:pPr>
            <w:proofErr w:type="spell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Додаток</w:t>
            </w:r>
            <w:proofErr w:type="spell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53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:rsidR="00437E90" w:rsidRPr="004D6670" w:rsidRDefault="00437E90" w:rsidP="00835767">
            <w:pPr>
              <w:pStyle w:val="normal"/>
              <w:widowControl w:val="0"/>
              <w:spacing w:line="240" w:lineRule="auto"/>
              <w:ind w:left="252"/>
              <w:jc w:val="center"/>
              <w:rPr>
                <w:lang w:val="ru-RU"/>
              </w:rPr>
            </w:pPr>
            <w:proofErr w:type="gram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протоколу </w:t>
            </w:r>
            <w:proofErr w:type="spell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засідання</w:t>
            </w:r>
            <w:proofErr w:type="spell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приймальної</w:t>
            </w:r>
            <w:proofErr w:type="spell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комісії</w:t>
            </w:r>
            <w:proofErr w:type="spell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ХУУП</w:t>
            </w:r>
          </w:p>
          <w:p w:rsidR="00437E90" w:rsidRPr="00253FDC" w:rsidRDefault="00437E90" w:rsidP="00253FDC">
            <w:pPr>
              <w:pStyle w:val="normal"/>
              <w:spacing w:line="240" w:lineRule="auto"/>
              <w:ind w:left="252"/>
              <w:jc w:val="center"/>
              <w:rPr>
                <w:lang w:val="uk-UA"/>
              </w:rPr>
            </w:pPr>
            <w:proofErr w:type="spellStart"/>
            <w:r w:rsidRPr="0083576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253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«30</w:t>
            </w:r>
            <w:r w:rsidR="00253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53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53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35767">
              <w:rPr>
                <w:rFonts w:ascii="Times New Roman" w:hAnsi="Times New Roman" w:cs="Times New Roman"/>
                <w:sz w:val="24"/>
                <w:szCs w:val="24"/>
              </w:rPr>
              <w:t xml:space="preserve"> р. № </w:t>
            </w:r>
            <w:r w:rsidR="00E451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437E90">
        <w:tc>
          <w:tcPr>
            <w:tcW w:w="5688" w:type="dxa"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  <w:tc>
          <w:tcPr>
            <w:tcW w:w="4140" w:type="dxa"/>
            <w:vMerge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</w:tr>
      <w:tr w:rsidR="00437E90">
        <w:tc>
          <w:tcPr>
            <w:tcW w:w="5688" w:type="dxa"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  <w:tc>
          <w:tcPr>
            <w:tcW w:w="4140" w:type="dxa"/>
            <w:vMerge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</w:tr>
      <w:tr w:rsidR="00437E90">
        <w:tc>
          <w:tcPr>
            <w:tcW w:w="5688" w:type="dxa"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  <w:tc>
          <w:tcPr>
            <w:tcW w:w="4140" w:type="dxa"/>
          </w:tcPr>
          <w:p w:rsidR="00437E90" w:rsidRDefault="00437E90" w:rsidP="00835767">
            <w:pPr>
              <w:pStyle w:val="normal"/>
              <w:spacing w:line="240" w:lineRule="auto"/>
              <w:jc w:val="center"/>
            </w:pPr>
          </w:p>
        </w:tc>
      </w:tr>
    </w:tbl>
    <w:p w:rsidR="00437E90" w:rsidRDefault="00437E90">
      <w:pPr>
        <w:pStyle w:val="normal"/>
        <w:widowControl w:val="0"/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:rsidR="00437E90" w:rsidRPr="00DC0F83" w:rsidRDefault="00DC0F83">
      <w:pPr>
        <w:pStyle w:val="normal"/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C0F83">
        <w:rPr>
          <w:rFonts w:ascii="Times New Roman" w:hAnsi="Times New Roman"/>
          <w:b/>
          <w:sz w:val="28"/>
          <w:szCs w:val="28"/>
        </w:rPr>
        <w:t>підготовки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до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фахового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вступного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випробування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основ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економіки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формі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екзамену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за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письмовими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тестовими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технологіями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для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абітурієнтів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факультету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управління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та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економіки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які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вступають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на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базі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освітнього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ступеня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бакалавра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або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магістра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освітньо-кваліфікаційного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рівня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спеціаліста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для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навчання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за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освітньо-професійною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програмою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підготовки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магістрів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галузі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знань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28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Публічне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управління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та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адміністрування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за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спеціальністю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281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Публічне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управління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та</w:t>
      </w:r>
      <w:proofErr w:type="spellEnd"/>
      <w:r w:rsidRPr="00DC0F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0F83">
        <w:rPr>
          <w:rFonts w:ascii="Times New Roman" w:hAnsi="Times New Roman"/>
          <w:b/>
          <w:sz w:val="28"/>
          <w:szCs w:val="28"/>
        </w:rPr>
        <w:t>адміністрування</w:t>
      </w:r>
      <w:proofErr w:type="spellEnd"/>
    </w:p>
    <w:p w:rsidR="00DC0F83" w:rsidRPr="00DC0F83" w:rsidRDefault="00DC0F83">
      <w:pPr>
        <w:pStyle w:val="normal"/>
        <w:widowControl w:val="0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437E90" w:rsidRPr="00DC0F83" w:rsidRDefault="00437E90">
      <w:pPr>
        <w:pStyle w:val="normal"/>
        <w:widowControl w:val="0"/>
        <w:tabs>
          <w:tab w:val="left" w:pos="235"/>
          <w:tab w:val="left" w:pos="540"/>
          <w:tab w:val="left" w:pos="1080"/>
        </w:tabs>
        <w:spacing w:line="240" w:lineRule="auto"/>
        <w:jc w:val="center"/>
        <w:rPr>
          <w:lang w:val="ru-RU"/>
        </w:rPr>
      </w:pPr>
      <w:r w:rsidRPr="00DC0F8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1.ОСНОВИ ЕКОНОМІКИ</w:t>
      </w:r>
    </w:p>
    <w:p w:rsidR="00437E90" w:rsidRPr="004D6670" w:rsidRDefault="00437E90">
      <w:pPr>
        <w:pStyle w:val="normal"/>
        <w:widowControl w:val="0"/>
        <w:tabs>
          <w:tab w:val="left" w:pos="900"/>
        </w:tabs>
        <w:spacing w:line="240" w:lineRule="auto"/>
        <w:ind w:firstLine="709"/>
        <w:jc w:val="both"/>
        <w:rPr>
          <w:lang w:val="ru-RU"/>
        </w:rPr>
      </w:pP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Сучасна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економіка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наука: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етапи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становлення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Продуктивні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сили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виробничі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відносини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Суть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Капітал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робоча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сила як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потреби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інтереси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рушійна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сила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іально-економічного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E90" w:rsidRPr="004D6670" w:rsidRDefault="00437E90">
      <w:pPr>
        <w:pStyle w:val="normal"/>
        <w:widowControl w:val="0"/>
        <w:tabs>
          <w:tab w:val="left" w:pos="900"/>
        </w:tabs>
        <w:spacing w:line="240" w:lineRule="auto"/>
        <w:ind w:firstLine="709"/>
        <w:jc w:val="both"/>
        <w:rPr>
          <w:lang w:val="ru-RU"/>
        </w:rPr>
      </w:pP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суспільного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натуральне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товарне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виробництво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Товар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Суть грошей. Закон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E90" w:rsidRPr="004D6670" w:rsidRDefault="00437E90">
      <w:pPr>
        <w:pStyle w:val="normal"/>
        <w:widowControl w:val="0"/>
        <w:tabs>
          <w:tab w:val="left" w:pos="900"/>
        </w:tabs>
        <w:spacing w:line="240" w:lineRule="auto"/>
        <w:ind w:firstLine="709"/>
        <w:jc w:val="both"/>
        <w:rPr>
          <w:lang w:val="ru-RU"/>
        </w:rPr>
      </w:pP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ринкової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Сучасний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ринок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структура.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Конкуренція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D6670">
        <w:rPr>
          <w:rFonts w:ascii="Times New Roman" w:hAnsi="Times New Roman" w:cs="Times New Roman"/>
          <w:color w:val="9900FF"/>
          <w:sz w:val="24"/>
          <w:szCs w:val="24"/>
          <w:lang w:val="ru-RU"/>
        </w:rPr>
        <w:t>та</w:t>
      </w:r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Монополії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антимонопольне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законодавство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Суб’єкти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ринкової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домашні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господарства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ідприємства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держава. Закон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попиту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E90" w:rsidRPr="004D6670" w:rsidRDefault="00437E90">
      <w:pPr>
        <w:pStyle w:val="normal"/>
        <w:widowControl w:val="0"/>
        <w:tabs>
          <w:tab w:val="left" w:pos="900"/>
        </w:tabs>
        <w:spacing w:line="240" w:lineRule="auto"/>
        <w:ind w:firstLine="709"/>
        <w:jc w:val="both"/>
        <w:rPr>
          <w:lang w:val="ru-RU"/>
        </w:rPr>
      </w:pP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Власність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економічний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змі</w:t>
      </w:r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spellEnd"/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господарювання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Земля як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категорія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фактор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політика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ідтримки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сільськогосподарського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виробництва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E90" w:rsidRPr="004D6670" w:rsidRDefault="00437E90">
      <w:pPr>
        <w:pStyle w:val="normal"/>
        <w:widowControl w:val="0"/>
        <w:spacing w:line="240" w:lineRule="auto"/>
        <w:ind w:firstLine="720"/>
        <w:jc w:val="both"/>
        <w:rPr>
          <w:lang w:val="ru-RU"/>
        </w:rPr>
      </w:pP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ідприємство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суб’єкт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Організаційно-правові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ідприємств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ідприємства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Суть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існування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суб’єкти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ідприємницької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підприємництва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37E90" w:rsidRPr="004D6670" w:rsidRDefault="00437E90">
      <w:pPr>
        <w:pStyle w:val="normal"/>
        <w:widowControl w:val="0"/>
        <w:spacing w:line="240" w:lineRule="auto"/>
        <w:ind w:firstLine="720"/>
        <w:jc w:val="both"/>
        <w:rPr>
          <w:lang w:val="ru-RU"/>
        </w:rPr>
      </w:pPr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Доходи,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джерела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механізм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розподілу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доходів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Заробітна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плата: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заробітної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плати.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ідприємницький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дохід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Доходи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рентні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доходи.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Сімейні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доходи,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структура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Номінальні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реальні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доходи.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Диференціація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доходів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межі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іальні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аспекти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економічних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відносин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Прожитковий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мінімум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ідність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Необхідність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іального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населення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Державне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розподілу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доходів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Роль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забезпеченні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іального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E90" w:rsidRPr="004D6670" w:rsidRDefault="00437E90" w:rsidP="004D6670">
      <w:pPr>
        <w:pStyle w:val="normal"/>
        <w:widowControl w:val="0"/>
        <w:tabs>
          <w:tab w:val="left" w:pos="235"/>
          <w:tab w:val="left" w:pos="900"/>
        </w:tabs>
        <w:spacing w:line="240" w:lineRule="auto"/>
        <w:ind w:firstLine="709"/>
        <w:jc w:val="both"/>
        <w:rPr>
          <w:lang w:val="ru-RU"/>
        </w:rPr>
      </w:pPr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Суть,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ресурси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зростання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зростання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Сутність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циклічного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Економічний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цикл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фази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Державне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антикризове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37E90" w:rsidRPr="004D6670" w:rsidRDefault="00437E90">
      <w:pPr>
        <w:pStyle w:val="normal"/>
        <w:widowControl w:val="0"/>
        <w:spacing w:line="240" w:lineRule="auto"/>
        <w:ind w:firstLine="720"/>
        <w:jc w:val="both"/>
        <w:rPr>
          <w:lang w:val="ru-RU"/>
        </w:rPr>
      </w:pP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Необхідність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межі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державного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ринкової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Держава як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суб’єкт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методи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інструменти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державного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регулювання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Фінансова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система. Суть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структура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фінансової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Державний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бюджет.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Місцеві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бюджети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доходів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витрат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державних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End"/>
      <w:r w:rsidRPr="004D6670">
        <w:rPr>
          <w:rFonts w:ascii="Times New Roman" w:hAnsi="Times New Roman" w:cs="Times New Roman"/>
          <w:sz w:val="24"/>
          <w:szCs w:val="24"/>
          <w:lang w:val="ru-RU"/>
        </w:rPr>
        <w:t>ісцевих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бюджетів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Податки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Елементи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оподаткування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Крива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Лаффера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податків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фіскальна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регулююча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стимулююча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Бюджетно-податкова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система як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інструмент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економічної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політики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D6670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Pr="004D667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tbl>
      <w:tblPr>
        <w:tblW w:w="9082" w:type="dxa"/>
        <w:jc w:val="right"/>
        <w:tblLayout w:type="fixed"/>
        <w:tblLook w:val="0000"/>
      </w:tblPr>
      <w:tblGrid>
        <w:gridCol w:w="4736"/>
        <w:gridCol w:w="4346"/>
      </w:tblGrid>
      <w:tr w:rsidR="00437E90" w:rsidRPr="00DC0F83">
        <w:trPr>
          <w:jc w:val="right"/>
        </w:trPr>
        <w:tc>
          <w:tcPr>
            <w:tcW w:w="9082" w:type="dxa"/>
            <w:gridSpan w:val="2"/>
          </w:tcPr>
          <w:p w:rsidR="00437E90" w:rsidRPr="004D6670" w:rsidRDefault="00437E90" w:rsidP="004D6670">
            <w:pPr>
              <w:pStyle w:val="normal"/>
              <w:spacing w:line="240" w:lineRule="auto"/>
              <w:rPr>
                <w:lang w:val="ru-RU"/>
              </w:rPr>
            </w:pPr>
          </w:p>
        </w:tc>
      </w:tr>
      <w:tr w:rsidR="00437E90" w:rsidRPr="00DC0F83">
        <w:trPr>
          <w:jc w:val="right"/>
        </w:trPr>
        <w:tc>
          <w:tcPr>
            <w:tcW w:w="4736" w:type="dxa"/>
          </w:tcPr>
          <w:p w:rsidR="00437E90" w:rsidRPr="004D6670" w:rsidRDefault="00437E90" w:rsidP="00835767">
            <w:pPr>
              <w:pStyle w:val="normal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4346" w:type="dxa"/>
          </w:tcPr>
          <w:p w:rsidR="00437E90" w:rsidRPr="004D6670" w:rsidRDefault="00437E90" w:rsidP="00835767">
            <w:pPr>
              <w:pStyle w:val="normal"/>
              <w:spacing w:line="240" w:lineRule="auto"/>
              <w:jc w:val="center"/>
              <w:rPr>
                <w:lang w:val="ru-RU"/>
              </w:rPr>
            </w:pPr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УХВАЛЕНО</w:t>
            </w:r>
          </w:p>
          <w:p w:rsidR="00437E90" w:rsidRPr="00DC0F83" w:rsidRDefault="00437E90" w:rsidP="00DC0F83">
            <w:pPr>
              <w:pStyle w:val="normal"/>
              <w:spacing w:line="240" w:lineRule="auto"/>
              <w:jc w:val="center"/>
              <w:rPr>
                <w:lang w:val="ru-RU"/>
              </w:rPr>
            </w:pPr>
            <w:proofErr w:type="spellStart"/>
            <w:proofErr w:type="gram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ішенням</w:t>
            </w:r>
            <w:proofErr w:type="spell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кафедри</w:t>
            </w:r>
            <w:proofErr w:type="spellEnd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менеджменту, </w:t>
            </w:r>
            <w:proofErr w:type="spellStart"/>
            <w:r w:rsidRPr="004D6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фінансів</w:t>
            </w:r>
            <w:proofErr w:type="spellEnd"/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банківської</w:t>
            </w:r>
            <w:proofErr w:type="spellEnd"/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справи</w:t>
            </w:r>
            <w:proofErr w:type="spellEnd"/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стахування</w:t>
            </w:r>
            <w:proofErr w:type="spellEnd"/>
            <w:r w:rsidR="00DC0F83">
              <w:rPr>
                <w:lang w:val="ru-RU"/>
              </w:rPr>
              <w:t xml:space="preserve"> </w:t>
            </w:r>
            <w:proofErr w:type="spellStart"/>
            <w:r w:rsidR="00E45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="00E45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«29</w:t>
            </w:r>
            <w:r w:rsidR="00253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253F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</w:t>
            </w:r>
            <w:proofErr w:type="spellEnd"/>
            <w:r w:rsidRP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201</w:t>
            </w:r>
            <w:r w:rsidR="00253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DC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року, протокол № </w:t>
            </w:r>
            <w:r w:rsidR="00E451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</w:tbl>
    <w:p w:rsidR="00437E90" w:rsidRPr="00DC0F83" w:rsidRDefault="00437E90">
      <w:pPr>
        <w:pStyle w:val="normal"/>
        <w:widowControl w:val="0"/>
        <w:spacing w:line="240" w:lineRule="auto"/>
        <w:ind w:firstLine="720"/>
        <w:jc w:val="both"/>
        <w:rPr>
          <w:lang w:val="ru-RU"/>
        </w:rPr>
      </w:pPr>
    </w:p>
    <w:sectPr w:rsidR="00437E90" w:rsidRPr="00DC0F83" w:rsidSect="004D6670">
      <w:headerReference w:type="default" r:id="rId6"/>
      <w:pgSz w:w="11906" w:h="16838"/>
      <w:pgMar w:top="899" w:right="567" w:bottom="71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E90" w:rsidRDefault="00437E90" w:rsidP="008F0A39">
      <w:pPr>
        <w:spacing w:line="240" w:lineRule="auto"/>
      </w:pPr>
      <w:r>
        <w:separator/>
      </w:r>
    </w:p>
  </w:endnote>
  <w:endnote w:type="continuationSeparator" w:id="1">
    <w:p w:rsidR="00437E90" w:rsidRDefault="00437E90" w:rsidP="008F0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E90" w:rsidRDefault="00437E90" w:rsidP="008F0A39">
      <w:pPr>
        <w:spacing w:line="240" w:lineRule="auto"/>
      </w:pPr>
      <w:r>
        <w:separator/>
      </w:r>
    </w:p>
  </w:footnote>
  <w:footnote w:type="continuationSeparator" w:id="1">
    <w:p w:rsidR="00437E90" w:rsidRDefault="00437E90" w:rsidP="008F0A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E90" w:rsidRDefault="00B7514B">
    <w:pPr>
      <w:pStyle w:val="normal"/>
      <w:widowControl w:val="0"/>
      <w:tabs>
        <w:tab w:val="center" w:pos="4677"/>
        <w:tab w:val="right" w:pos="9355"/>
      </w:tabs>
      <w:spacing w:before="709" w:line="240" w:lineRule="auto"/>
      <w:jc w:val="center"/>
    </w:pPr>
    <w:fldSimple w:instr="PAGE">
      <w:r w:rsidR="00E45199">
        <w:rPr>
          <w:noProof/>
        </w:rPr>
        <w:t>2</w:t>
      </w:r>
    </w:fldSimple>
  </w:p>
  <w:p w:rsidR="00437E90" w:rsidRDefault="00437E90">
    <w:pPr>
      <w:pStyle w:val="normal"/>
      <w:widowControl w:val="0"/>
      <w:tabs>
        <w:tab w:val="center" w:pos="4677"/>
        <w:tab w:val="right" w:pos="9355"/>
      </w:tabs>
      <w:spacing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0A39"/>
    <w:rsid w:val="00253FDC"/>
    <w:rsid w:val="00422787"/>
    <w:rsid w:val="00437E90"/>
    <w:rsid w:val="004D6670"/>
    <w:rsid w:val="00835767"/>
    <w:rsid w:val="008F0A39"/>
    <w:rsid w:val="00AE1747"/>
    <w:rsid w:val="00B7514B"/>
    <w:rsid w:val="00DC0F83"/>
    <w:rsid w:val="00E45199"/>
    <w:rsid w:val="00EF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47"/>
    <w:pPr>
      <w:spacing w:line="276" w:lineRule="auto"/>
    </w:pPr>
    <w:rPr>
      <w:color w:val="000000"/>
    </w:rPr>
  </w:style>
  <w:style w:type="paragraph" w:styleId="1">
    <w:name w:val="heading 1"/>
    <w:basedOn w:val="normal"/>
    <w:next w:val="normal"/>
    <w:link w:val="10"/>
    <w:uiPriority w:val="99"/>
    <w:qFormat/>
    <w:rsid w:val="008F0A3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normal"/>
    <w:next w:val="normal"/>
    <w:link w:val="20"/>
    <w:uiPriority w:val="99"/>
    <w:qFormat/>
    <w:rsid w:val="008F0A3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normal"/>
    <w:next w:val="normal"/>
    <w:link w:val="30"/>
    <w:uiPriority w:val="99"/>
    <w:qFormat/>
    <w:rsid w:val="008F0A3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8F0A3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0"/>
    <w:uiPriority w:val="99"/>
    <w:qFormat/>
    <w:rsid w:val="008F0A39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normal"/>
    <w:next w:val="normal"/>
    <w:link w:val="60"/>
    <w:uiPriority w:val="99"/>
    <w:qFormat/>
    <w:rsid w:val="008F0A3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79E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4779E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779E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779E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779E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779E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">
    <w:name w:val="normal"/>
    <w:uiPriority w:val="99"/>
    <w:rsid w:val="008F0A39"/>
    <w:pPr>
      <w:spacing w:line="276" w:lineRule="auto"/>
    </w:pPr>
    <w:rPr>
      <w:color w:val="000000"/>
    </w:rPr>
  </w:style>
  <w:style w:type="paragraph" w:styleId="a3">
    <w:name w:val="Title"/>
    <w:basedOn w:val="normal"/>
    <w:next w:val="normal"/>
    <w:link w:val="a4"/>
    <w:uiPriority w:val="99"/>
    <w:qFormat/>
    <w:rsid w:val="008F0A39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basedOn w:val="a0"/>
    <w:link w:val="a3"/>
    <w:uiPriority w:val="10"/>
    <w:rsid w:val="0044779E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normal"/>
    <w:next w:val="normal"/>
    <w:link w:val="a6"/>
    <w:uiPriority w:val="99"/>
    <w:qFormat/>
    <w:rsid w:val="008F0A39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ідзаголовок Знак"/>
    <w:basedOn w:val="a0"/>
    <w:link w:val="a5"/>
    <w:uiPriority w:val="11"/>
    <w:rsid w:val="0044779E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a7">
    <w:name w:val="Стиль"/>
    <w:uiPriority w:val="99"/>
    <w:rsid w:val="008F0A3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"/>
    <w:uiPriority w:val="99"/>
    <w:rsid w:val="008F0A39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16</dc:title>
  <dc:creator>rt</dc:creator>
  <cp:lastModifiedBy>4k</cp:lastModifiedBy>
  <cp:revision>3</cp:revision>
  <dcterms:created xsi:type="dcterms:W3CDTF">2018-03-16T08:12:00Z</dcterms:created>
  <dcterms:modified xsi:type="dcterms:W3CDTF">2018-05-15T08:08:00Z</dcterms:modified>
</cp:coreProperties>
</file>